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E0F09" w:rsidRDefault="009A35FF">
      <w:pPr>
        <w:spacing w:before="240" w:after="240"/>
        <w:rPr>
          <w:b/>
          <w:sz w:val="28"/>
          <w:szCs w:val="28"/>
        </w:rPr>
      </w:pPr>
      <w:r>
        <w:rPr>
          <w:b/>
          <w:sz w:val="28"/>
          <w:szCs w:val="28"/>
        </w:rPr>
        <w:t xml:space="preserve">OB2 Peer Observation Report </w:t>
      </w:r>
    </w:p>
    <w:p w14:paraId="00000002" w14:textId="56ADC7F2" w:rsidR="001E0F09" w:rsidRDefault="009A35FF">
      <w:pPr>
        <w:spacing w:before="240" w:after="240" w:line="327" w:lineRule="auto"/>
      </w:pPr>
      <w:r>
        <w:t xml:space="preserve">Session to be observed: </w:t>
      </w:r>
      <w:r w:rsidR="005016CA">
        <w:rPr>
          <w:sz w:val="20"/>
        </w:rPr>
        <w:t>Box Making Workshop (3.3.23)</w:t>
      </w:r>
    </w:p>
    <w:p w14:paraId="00000003" w14:textId="07C47089" w:rsidR="001E0F09" w:rsidRDefault="009A35FF">
      <w:pPr>
        <w:spacing w:before="240" w:after="240" w:line="327" w:lineRule="auto"/>
      </w:pPr>
      <w:r>
        <w:t xml:space="preserve">Size of student group: </w:t>
      </w:r>
      <w:r>
        <w:tab/>
      </w:r>
      <w:r w:rsidR="005016CA">
        <w:rPr>
          <w:sz w:val="20"/>
        </w:rPr>
        <w:t xml:space="preserve">7 students mixed years and courses  </w:t>
      </w:r>
    </w:p>
    <w:p w14:paraId="00000004" w14:textId="4A944520" w:rsidR="001E0F09" w:rsidRDefault="009A35FF">
      <w:pPr>
        <w:spacing w:before="240" w:after="240" w:line="327" w:lineRule="auto"/>
      </w:pPr>
      <w:r>
        <w:t xml:space="preserve">Type of activity: </w:t>
      </w:r>
      <w:r w:rsidR="005016CA">
        <w:t>Box-making Workshop</w:t>
      </w:r>
    </w:p>
    <w:p w14:paraId="00000005" w14:textId="5E59D169" w:rsidR="001E0F09" w:rsidRDefault="009A35FF">
      <w:pPr>
        <w:spacing w:before="240" w:after="240" w:line="327" w:lineRule="auto"/>
      </w:pPr>
      <w:r>
        <w:t xml:space="preserve">Observer:      </w:t>
      </w:r>
      <w:r>
        <w:tab/>
      </w:r>
      <w:r w:rsidR="005016CA">
        <w:t>Dr John O’Reilly</w:t>
      </w:r>
      <w:r>
        <w:t xml:space="preserve">        </w:t>
      </w:r>
      <w:r>
        <w:tab/>
      </w:r>
      <w:r>
        <w:tab/>
      </w:r>
      <w:r>
        <w:tab/>
      </w:r>
      <w:r>
        <w:tab/>
        <w:t xml:space="preserve">Observee: </w:t>
      </w:r>
      <w:r w:rsidR="005016CA">
        <w:rPr>
          <w:sz w:val="20"/>
        </w:rPr>
        <w:t>Tilly de Verteuil</w:t>
      </w:r>
    </w:p>
    <w:p w14:paraId="00000006" w14:textId="77777777" w:rsidR="001E0F09" w:rsidRDefault="00C66D49">
      <w:pPr>
        <w:spacing w:before="240" w:after="240"/>
      </w:pPr>
      <w:r>
        <w:rPr>
          <w:noProof/>
        </w:rPr>
        <w:pict w14:anchorId="1D6B91B2">
          <v:rect id="_x0000_i1025" alt="" style="width:468pt;height:.05pt;mso-width-percent:0;mso-height-percent:0;mso-width-percent:0;mso-height-percent:0" o:hralign="center" o:hrstd="t" o:hr="t" fillcolor="#a0a0a0" stroked="f"/>
        </w:pict>
      </w:r>
    </w:p>
    <w:p w14:paraId="7FC09F99" w14:textId="77777777" w:rsidR="001015E4" w:rsidRPr="00A9199E" w:rsidRDefault="001015E4" w:rsidP="001015E4">
      <w:pPr>
        <w:autoSpaceDE w:val="0"/>
        <w:autoSpaceDN w:val="0"/>
        <w:adjustRightInd w:val="0"/>
        <w:rPr>
          <w:color w:val="BFBFBF" w:themeColor="background1" w:themeShade="BF"/>
          <w:sz w:val="20"/>
          <w:szCs w:val="20"/>
        </w:rPr>
      </w:pPr>
      <w:r w:rsidRPr="00A9199E">
        <w:rPr>
          <w:color w:val="BFBFBF" w:themeColor="background1" w:themeShade="BF"/>
          <w:sz w:val="20"/>
          <w:szCs w:val="20"/>
        </w:rPr>
        <w:t xml:space="preserve">“Tacit knowledge is the knowledge gained through experience which usually remains unspoken or unarticulated,” write Susan Orr and Alison </w:t>
      </w:r>
      <w:proofErr w:type="spellStart"/>
      <w:r w:rsidRPr="00A9199E">
        <w:rPr>
          <w:color w:val="BFBFBF" w:themeColor="background1" w:themeShade="BF"/>
          <w:sz w:val="20"/>
          <w:szCs w:val="20"/>
        </w:rPr>
        <w:t>Shreeve</w:t>
      </w:r>
      <w:proofErr w:type="spellEnd"/>
      <w:r w:rsidRPr="00A9199E">
        <w:rPr>
          <w:color w:val="BFBFBF" w:themeColor="background1" w:themeShade="BF"/>
          <w:sz w:val="20"/>
          <w:szCs w:val="20"/>
        </w:rPr>
        <w:t xml:space="preserve"> (2017), referring to Michael Polanyi’s concept of invisible </w:t>
      </w:r>
      <w:proofErr w:type="spellStart"/>
      <w:r w:rsidRPr="00A9199E">
        <w:rPr>
          <w:color w:val="BFBFBF" w:themeColor="background1" w:themeShade="BF"/>
          <w:sz w:val="20"/>
          <w:szCs w:val="20"/>
        </w:rPr>
        <w:t>knowings</w:t>
      </w:r>
      <w:proofErr w:type="spellEnd"/>
      <w:r w:rsidRPr="00A9199E">
        <w:rPr>
          <w:color w:val="BFBFBF" w:themeColor="background1" w:themeShade="BF"/>
          <w:sz w:val="20"/>
          <w:szCs w:val="20"/>
        </w:rPr>
        <w:t xml:space="preserve">. Observing a peer offers the opportunity to notice those practices that have been well-designed, and notice those embodied practices we don’t register, what sociologist Pierre Bourdieu might call habitus. In art and design school, teachers who have professional practices bring many ways of knowing, being, and doing into the classroom. The following notes are a response to the request for info from the teacher and they highlight the variety of </w:t>
      </w:r>
      <w:r w:rsidRPr="00A9199E">
        <w:rPr>
          <w:i/>
          <w:iCs/>
          <w:color w:val="BFBFBF" w:themeColor="background1" w:themeShade="BF"/>
          <w:sz w:val="20"/>
          <w:szCs w:val="20"/>
        </w:rPr>
        <w:t xml:space="preserve">pedagogic </w:t>
      </w:r>
      <w:r w:rsidRPr="00A9199E">
        <w:rPr>
          <w:color w:val="BFBFBF" w:themeColor="background1" w:themeShade="BF"/>
          <w:sz w:val="20"/>
          <w:szCs w:val="20"/>
        </w:rPr>
        <w:t>practices used in the classroom.</w:t>
      </w:r>
    </w:p>
    <w:p w14:paraId="2FF25C03" w14:textId="77777777" w:rsidR="001015E4" w:rsidRDefault="001015E4">
      <w:pPr>
        <w:rPr>
          <w:b/>
        </w:rPr>
      </w:pPr>
    </w:p>
    <w:p w14:paraId="00000007" w14:textId="592D0A56" w:rsidR="001E0F09" w:rsidRPr="007D0A3F" w:rsidRDefault="009A35FF">
      <w:pPr>
        <w:rPr>
          <w:b/>
          <w:sz w:val="21"/>
          <w:szCs w:val="21"/>
        </w:rPr>
      </w:pPr>
      <w:r w:rsidRPr="007D0A3F">
        <w:rPr>
          <w:b/>
          <w:sz w:val="21"/>
          <w:szCs w:val="21"/>
        </w:rPr>
        <w:t xml:space="preserve">Observations, </w:t>
      </w:r>
      <w:r w:rsidR="001015E4" w:rsidRPr="007D0A3F">
        <w:rPr>
          <w:b/>
          <w:sz w:val="21"/>
          <w:szCs w:val="21"/>
        </w:rPr>
        <w:t>suggestions,</w:t>
      </w:r>
      <w:r w:rsidRPr="007D0A3F">
        <w:rPr>
          <w:b/>
          <w:sz w:val="21"/>
          <w:szCs w:val="21"/>
        </w:rPr>
        <w:t xml:space="preserve"> and questions</w:t>
      </w:r>
    </w:p>
    <w:p w14:paraId="00000008" w14:textId="77777777" w:rsidR="001E0F09" w:rsidRPr="007D0A3F" w:rsidRDefault="001E0F09">
      <w:pPr>
        <w:rPr>
          <w:sz w:val="21"/>
          <w:szCs w:val="21"/>
        </w:rPr>
      </w:pPr>
    </w:p>
    <w:p w14:paraId="026052D9" w14:textId="71820229" w:rsidR="001A6E11" w:rsidRPr="007D0A3F" w:rsidRDefault="001A6E11">
      <w:pPr>
        <w:rPr>
          <w:sz w:val="21"/>
          <w:szCs w:val="21"/>
        </w:rPr>
      </w:pPr>
      <w:r w:rsidRPr="007D0A3F">
        <w:rPr>
          <w:sz w:val="21"/>
          <w:szCs w:val="21"/>
        </w:rPr>
        <w:t>The</w:t>
      </w:r>
      <w:r w:rsidR="002831A7" w:rsidRPr="007D0A3F">
        <w:rPr>
          <w:sz w:val="21"/>
          <w:szCs w:val="21"/>
        </w:rPr>
        <w:t xml:space="preserve"> light from large windows running the length of the room </w:t>
      </w:r>
      <w:r w:rsidRPr="007D0A3F">
        <w:rPr>
          <w:sz w:val="21"/>
          <w:szCs w:val="21"/>
        </w:rPr>
        <w:t xml:space="preserve">highlight the </w:t>
      </w:r>
      <w:r w:rsidR="002E397C" w:rsidRPr="007D0A3F">
        <w:rPr>
          <w:sz w:val="21"/>
          <w:szCs w:val="21"/>
        </w:rPr>
        <w:t>‘</w:t>
      </w:r>
      <w:r w:rsidRPr="007D0A3F">
        <w:rPr>
          <w:sz w:val="21"/>
          <w:szCs w:val="21"/>
        </w:rPr>
        <w:t>weight</w:t>
      </w:r>
      <w:r w:rsidR="002E397C" w:rsidRPr="007D0A3F">
        <w:rPr>
          <w:sz w:val="21"/>
          <w:szCs w:val="21"/>
        </w:rPr>
        <w:t xml:space="preserve">’ </w:t>
      </w:r>
      <w:r w:rsidRPr="007D0A3F">
        <w:rPr>
          <w:sz w:val="21"/>
          <w:szCs w:val="21"/>
        </w:rPr>
        <w:t xml:space="preserve">of the space: big heavy wooden tables, drawers; </w:t>
      </w:r>
      <w:r w:rsidR="002831A7" w:rsidRPr="007D0A3F">
        <w:rPr>
          <w:sz w:val="21"/>
          <w:szCs w:val="21"/>
        </w:rPr>
        <w:t xml:space="preserve">large blocks for resting on books; </w:t>
      </w:r>
      <w:r w:rsidR="002E397C" w:rsidRPr="007D0A3F">
        <w:rPr>
          <w:sz w:val="21"/>
          <w:szCs w:val="21"/>
        </w:rPr>
        <w:t xml:space="preserve">chunky, white sinks for cleaning glue off brushes. There is music floating in the background. Tilly would tell me later that she creates playlists with rhythms and </w:t>
      </w:r>
      <w:proofErr w:type="spellStart"/>
      <w:r w:rsidR="002E397C" w:rsidRPr="007D0A3F">
        <w:rPr>
          <w:sz w:val="21"/>
          <w:szCs w:val="21"/>
        </w:rPr>
        <w:t>pacings</w:t>
      </w:r>
      <w:proofErr w:type="spellEnd"/>
      <w:r w:rsidR="002E397C" w:rsidRPr="007D0A3F">
        <w:rPr>
          <w:sz w:val="21"/>
          <w:szCs w:val="21"/>
        </w:rPr>
        <w:t xml:space="preserve">, whose affect relaxes, sometimes hurries up, depending on the kind of making which she wants to cultivate in the room at any one moment. </w:t>
      </w:r>
    </w:p>
    <w:p w14:paraId="5FC602A0" w14:textId="2DA774C0" w:rsidR="002E397C" w:rsidRPr="007D0A3F" w:rsidRDefault="000F4B22">
      <w:pPr>
        <w:rPr>
          <w:sz w:val="21"/>
          <w:szCs w:val="21"/>
        </w:rPr>
      </w:pPr>
      <w:r w:rsidRPr="007D0A3F">
        <w:rPr>
          <w:b/>
          <w:bCs/>
          <w:color w:val="BFBFBF" w:themeColor="background1" w:themeShade="BF"/>
          <w:sz w:val="21"/>
          <w:szCs w:val="21"/>
        </w:rPr>
        <w:t>[Practices #Pedagogy of space-making]</w:t>
      </w:r>
    </w:p>
    <w:p w14:paraId="6CE43382" w14:textId="77777777" w:rsidR="001A6E11" w:rsidRPr="007D0A3F" w:rsidRDefault="001A6E11">
      <w:pPr>
        <w:rPr>
          <w:sz w:val="21"/>
          <w:szCs w:val="21"/>
        </w:rPr>
      </w:pPr>
    </w:p>
    <w:p w14:paraId="00000009" w14:textId="39DB24DD" w:rsidR="001E0F09" w:rsidRPr="007D0A3F" w:rsidRDefault="005016CA">
      <w:pPr>
        <w:rPr>
          <w:sz w:val="21"/>
          <w:szCs w:val="21"/>
        </w:rPr>
      </w:pPr>
      <w:r w:rsidRPr="007D0A3F">
        <w:rPr>
          <w:sz w:val="21"/>
          <w:szCs w:val="21"/>
        </w:rPr>
        <w:t>Tilly asks people to take the box and rest a book w</w:t>
      </w:r>
      <w:r w:rsidR="001A6E11" w:rsidRPr="007D0A3F">
        <w:rPr>
          <w:sz w:val="21"/>
          <w:szCs w:val="21"/>
        </w:rPr>
        <w:t>eigh</w:t>
      </w:r>
      <w:r w:rsidRPr="007D0A3F">
        <w:rPr>
          <w:sz w:val="21"/>
          <w:szCs w:val="21"/>
        </w:rPr>
        <w:t xml:space="preserve">t above it. The item instructions are </w:t>
      </w:r>
      <w:r w:rsidR="001015E4" w:rsidRPr="007D0A3F">
        <w:rPr>
          <w:sz w:val="21"/>
          <w:szCs w:val="21"/>
        </w:rPr>
        <w:t>clear</w:t>
      </w:r>
      <w:r w:rsidRPr="007D0A3F">
        <w:rPr>
          <w:sz w:val="21"/>
          <w:szCs w:val="21"/>
        </w:rPr>
        <w:t xml:space="preserve"> and direct. Students clean sticks in the sink brushes. They are so focused and intent on their process. Tilly is very authoritative. “Wh</w:t>
      </w:r>
      <w:r w:rsidR="002831A7" w:rsidRPr="007D0A3F">
        <w:rPr>
          <w:sz w:val="21"/>
          <w:szCs w:val="21"/>
        </w:rPr>
        <w:t>ile</w:t>
      </w:r>
      <w:r w:rsidRPr="007D0A3F">
        <w:rPr>
          <w:sz w:val="21"/>
          <w:szCs w:val="21"/>
        </w:rPr>
        <w:t xml:space="preserve"> </w:t>
      </w:r>
      <w:r w:rsidR="00DA2627" w:rsidRPr="007D0A3F">
        <w:rPr>
          <w:sz w:val="21"/>
          <w:szCs w:val="21"/>
        </w:rPr>
        <w:t>the</w:t>
      </w:r>
      <w:r w:rsidRPr="007D0A3F">
        <w:rPr>
          <w:sz w:val="21"/>
          <w:szCs w:val="21"/>
        </w:rPr>
        <w:t xml:space="preserve"> glue is drying what you can do is sand the edges</w:t>
      </w:r>
      <w:r w:rsidR="00DA2627" w:rsidRPr="007D0A3F">
        <w:rPr>
          <w:sz w:val="21"/>
          <w:szCs w:val="21"/>
        </w:rPr>
        <w:t>. We won’t do it here [laughs] you can get really obsessive.” Till</w:t>
      </w:r>
      <w:r w:rsidR="00574686" w:rsidRPr="007D0A3F">
        <w:rPr>
          <w:sz w:val="21"/>
          <w:szCs w:val="21"/>
        </w:rPr>
        <w:t>y</w:t>
      </w:r>
      <w:r w:rsidR="00DA2627" w:rsidRPr="007D0A3F">
        <w:rPr>
          <w:sz w:val="21"/>
          <w:szCs w:val="21"/>
        </w:rPr>
        <w:t xml:space="preserve"> performs sanding the glue off, “Only do it if you need to.”</w:t>
      </w:r>
    </w:p>
    <w:p w14:paraId="45304690" w14:textId="77777777" w:rsidR="00DA2627" w:rsidRPr="007D0A3F" w:rsidRDefault="00DA2627">
      <w:pPr>
        <w:rPr>
          <w:sz w:val="21"/>
          <w:szCs w:val="21"/>
        </w:rPr>
      </w:pPr>
    </w:p>
    <w:p w14:paraId="343EFDA8" w14:textId="1E7B5922" w:rsidR="00DA2627" w:rsidRPr="007D0A3F" w:rsidRDefault="00DA2627">
      <w:pPr>
        <w:rPr>
          <w:sz w:val="21"/>
          <w:szCs w:val="21"/>
        </w:rPr>
      </w:pPr>
      <w:r w:rsidRPr="007D0A3F">
        <w:rPr>
          <w:sz w:val="21"/>
          <w:szCs w:val="21"/>
        </w:rPr>
        <w:t>The next step in the process is covering the book with book cloth, explaining the purpose of this material. She has provided them with cloth pre-cut to size and the box-makers equivalent of an IKEA diagram-brochure – but unlike the IKEA versi</w:t>
      </w:r>
      <w:r w:rsidR="00AE3A2D" w:rsidRPr="007D0A3F">
        <w:rPr>
          <w:sz w:val="21"/>
          <w:szCs w:val="21"/>
        </w:rPr>
        <w:t>o</w:t>
      </w:r>
      <w:r w:rsidRPr="007D0A3F">
        <w:rPr>
          <w:sz w:val="21"/>
          <w:szCs w:val="21"/>
        </w:rPr>
        <w:t xml:space="preserve">ns it makes sense. This carefully designed brochure breaks down the processes, </w:t>
      </w:r>
      <w:r w:rsidR="001015E4" w:rsidRPr="007D0A3F">
        <w:rPr>
          <w:sz w:val="21"/>
          <w:szCs w:val="21"/>
        </w:rPr>
        <w:t>materials,</w:t>
      </w:r>
      <w:r w:rsidRPr="007D0A3F">
        <w:rPr>
          <w:sz w:val="21"/>
          <w:szCs w:val="21"/>
        </w:rPr>
        <w:t xml:space="preserve"> and movements into simple steps. </w:t>
      </w:r>
      <w:r w:rsidR="00AE3A2D" w:rsidRPr="007D0A3F">
        <w:rPr>
          <w:sz w:val="21"/>
          <w:szCs w:val="21"/>
        </w:rPr>
        <w:t xml:space="preserve">Like a graphic novel it is also a sequence of images of time, of the future, as Tilly </w:t>
      </w:r>
      <w:r w:rsidR="00147B67" w:rsidRPr="007D0A3F">
        <w:rPr>
          <w:sz w:val="21"/>
          <w:szCs w:val="21"/>
        </w:rPr>
        <w:t>acts as</w:t>
      </w:r>
      <w:r w:rsidR="00AE3A2D" w:rsidRPr="007D0A3F">
        <w:rPr>
          <w:sz w:val="21"/>
          <w:szCs w:val="21"/>
        </w:rPr>
        <w:t xml:space="preserve"> a conduit for the act of imagination where students </w:t>
      </w:r>
      <w:r w:rsidR="00147B67" w:rsidRPr="007D0A3F">
        <w:rPr>
          <w:sz w:val="21"/>
          <w:szCs w:val="21"/>
        </w:rPr>
        <w:t>envision</w:t>
      </w:r>
      <w:r w:rsidR="00AE3A2D" w:rsidRPr="007D0A3F">
        <w:rPr>
          <w:sz w:val="21"/>
          <w:szCs w:val="21"/>
        </w:rPr>
        <w:t xml:space="preserve"> the embodied processes of making. </w:t>
      </w:r>
      <w:r w:rsidR="00147B67" w:rsidRPr="007D0A3F">
        <w:rPr>
          <w:sz w:val="21"/>
          <w:szCs w:val="21"/>
        </w:rPr>
        <w:t xml:space="preserve">Her pedagogy intimates this embodied process in the way she performs the process, </w:t>
      </w:r>
      <w:r w:rsidR="00574686" w:rsidRPr="007D0A3F">
        <w:rPr>
          <w:sz w:val="21"/>
          <w:szCs w:val="21"/>
        </w:rPr>
        <w:t xml:space="preserve">here movements and gestures create, and fill, an imaginary space that exists alongside the space she is actually making in. In this way there are two performances in her pedagogy; the procedural; the bodying. </w:t>
      </w:r>
      <w:r w:rsidR="006B33D2" w:rsidRPr="007D0A3F">
        <w:rPr>
          <w:sz w:val="21"/>
          <w:szCs w:val="21"/>
        </w:rPr>
        <w:t>She is articulating</w:t>
      </w:r>
      <w:r w:rsidR="00574686" w:rsidRPr="007D0A3F">
        <w:rPr>
          <w:sz w:val="21"/>
          <w:szCs w:val="21"/>
        </w:rPr>
        <w:t xml:space="preserve"> </w:t>
      </w:r>
      <w:r w:rsidR="006B33D2" w:rsidRPr="007D0A3F">
        <w:rPr>
          <w:sz w:val="21"/>
          <w:szCs w:val="21"/>
        </w:rPr>
        <w:t xml:space="preserve">for the students in her performance, </w:t>
      </w:r>
      <w:r w:rsidR="00574686" w:rsidRPr="007D0A3F">
        <w:rPr>
          <w:sz w:val="21"/>
          <w:szCs w:val="21"/>
        </w:rPr>
        <w:t xml:space="preserve">two </w:t>
      </w:r>
      <w:r w:rsidR="006B33D2" w:rsidRPr="007D0A3F">
        <w:rPr>
          <w:sz w:val="21"/>
          <w:szCs w:val="21"/>
        </w:rPr>
        <w:t xml:space="preserve">different practices, epistemologies (ways of knowing). </w:t>
      </w:r>
    </w:p>
    <w:p w14:paraId="255D153B" w14:textId="45BD233F" w:rsidR="006B33D2" w:rsidRPr="007D0A3F" w:rsidRDefault="000F4B22">
      <w:pPr>
        <w:rPr>
          <w:b/>
          <w:bCs/>
          <w:color w:val="BFBFBF" w:themeColor="background1" w:themeShade="BF"/>
          <w:sz w:val="21"/>
          <w:szCs w:val="21"/>
        </w:rPr>
      </w:pPr>
      <w:r w:rsidRPr="007D0A3F">
        <w:rPr>
          <w:b/>
          <w:bCs/>
          <w:color w:val="BFBFBF" w:themeColor="background1" w:themeShade="BF"/>
          <w:sz w:val="21"/>
          <w:szCs w:val="21"/>
        </w:rPr>
        <w:t xml:space="preserve">[Practices #Pedagogy of the </w:t>
      </w:r>
      <w:r w:rsidR="0070785D" w:rsidRPr="007D0A3F">
        <w:rPr>
          <w:b/>
          <w:bCs/>
          <w:color w:val="BFBFBF" w:themeColor="background1" w:themeShade="BF"/>
          <w:sz w:val="21"/>
          <w:szCs w:val="21"/>
        </w:rPr>
        <w:t>imagination</w:t>
      </w:r>
      <w:r w:rsidRPr="007D0A3F">
        <w:rPr>
          <w:b/>
          <w:bCs/>
          <w:color w:val="BFBFBF" w:themeColor="background1" w:themeShade="BF"/>
          <w:sz w:val="21"/>
          <w:szCs w:val="21"/>
        </w:rPr>
        <w:t>]</w:t>
      </w:r>
    </w:p>
    <w:p w14:paraId="3EAED3E0" w14:textId="77777777" w:rsidR="000F4B22" w:rsidRPr="007D0A3F" w:rsidRDefault="000F4B22">
      <w:pPr>
        <w:rPr>
          <w:sz w:val="21"/>
          <w:szCs w:val="21"/>
        </w:rPr>
      </w:pPr>
    </w:p>
    <w:p w14:paraId="553DB7B1" w14:textId="7A3CDA89" w:rsidR="00F66F0F" w:rsidRPr="007D0A3F" w:rsidRDefault="006B33D2">
      <w:pPr>
        <w:rPr>
          <w:sz w:val="21"/>
          <w:szCs w:val="21"/>
        </w:rPr>
      </w:pPr>
      <w:r w:rsidRPr="007D0A3F">
        <w:rPr>
          <w:sz w:val="21"/>
          <w:szCs w:val="21"/>
        </w:rPr>
        <w:t>She performs the act of cutting and folding</w:t>
      </w:r>
      <w:r w:rsidR="00F66F0F" w:rsidRPr="007D0A3F">
        <w:rPr>
          <w:sz w:val="21"/>
          <w:szCs w:val="21"/>
        </w:rPr>
        <w:t xml:space="preserve"> the cloth</w:t>
      </w:r>
      <w:r w:rsidRPr="007D0A3F">
        <w:rPr>
          <w:sz w:val="21"/>
          <w:szCs w:val="21"/>
        </w:rPr>
        <w:t xml:space="preserve">, in which there is a complex geometric imagination involved in </w:t>
      </w:r>
      <w:r w:rsidR="001015E4" w:rsidRPr="007D0A3F">
        <w:rPr>
          <w:sz w:val="21"/>
          <w:szCs w:val="21"/>
        </w:rPr>
        <w:t>visualizing</w:t>
      </w:r>
      <w:r w:rsidR="00F66F0F" w:rsidRPr="007D0A3F">
        <w:rPr>
          <w:sz w:val="21"/>
          <w:szCs w:val="21"/>
        </w:rPr>
        <w:t xml:space="preserve"> how a 2D cut plays out in the volume of the box. Tilly demonstrates two methods for this cutting – using the box itself, then using a ruler. </w:t>
      </w:r>
    </w:p>
    <w:p w14:paraId="5843B955" w14:textId="77777777" w:rsidR="00F66F0F" w:rsidRPr="007D0A3F" w:rsidRDefault="00F66F0F">
      <w:pPr>
        <w:rPr>
          <w:sz w:val="21"/>
          <w:szCs w:val="21"/>
        </w:rPr>
      </w:pPr>
    </w:p>
    <w:p w14:paraId="62D1948A" w14:textId="688C8914" w:rsidR="00FF4AB9" w:rsidRPr="007D0A3F" w:rsidRDefault="00F66F0F">
      <w:pPr>
        <w:rPr>
          <w:sz w:val="21"/>
          <w:szCs w:val="21"/>
        </w:rPr>
      </w:pPr>
      <w:r w:rsidRPr="007D0A3F">
        <w:rPr>
          <w:sz w:val="21"/>
          <w:szCs w:val="21"/>
        </w:rPr>
        <w:lastRenderedPageBreak/>
        <w:t xml:space="preserve">She notes that in the process they will be using a cutting station and a </w:t>
      </w:r>
      <w:r w:rsidR="001015E4" w:rsidRPr="007D0A3F">
        <w:rPr>
          <w:sz w:val="21"/>
          <w:szCs w:val="21"/>
        </w:rPr>
        <w:t>gluing</w:t>
      </w:r>
      <w:r w:rsidRPr="007D0A3F">
        <w:rPr>
          <w:sz w:val="21"/>
          <w:szCs w:val="21"/>
        </w:rPr>
        <w:t xml:space="preserve"> and asks the </w:t>
      </w:r>
      <w:r w:rsidR="00FF4AB9" w:rsidRPr="007D0A3F">
        <w:rPr>
          <w:sz w:val="21"/>
          <w:szCs w:val="21"/>
        </w:rPr>
        <w:t>students if they know why there are theses two spaces? “it’s so we don’t get glue on the covers” says the student.</w:t>
      </w:r>
    </w:p>
    <w:p w14:paraId="31ECEB12" w14:textId="77777777" w:rsidR="00FF4AB9" w:rsidRPr="007D0A3F" w:rsidRDefault="00FF4AB9">
      <w:pPr>
        <w:rPr>
          <w:sz w:val="21"/>
          <w:szCs w:val="21"/>
        </w:rPr>
      </w:pPr>
    </w:p>
    <w:p w14:paraId="5E577857" w14:textId="3AAF9A75" w:rsidR="006B33D2" w:rsidRPr="007D0A3F" w:rsidRDefault="00FF4AB9">
      <w:pPr>
        <w:rPr>
          <w:sz w:val="21"/>
          <w:szCs w:val="21"/>
        </w:rPr>
      </w:pPr>
      <w:r w:rsidRPr="007D0A3F">
        <w:rPr>
          <w:sz w:val="21"/>
          <w:szCs w:val="21"/>
        </w:rPr>
        <w:t>Along with the cutting and folding, there is also a process of applying pressure</w:t>
      </w:r>
      <w:r w:rsidR="0030612D" w:rsidRPr="007D0A3F">
        <w:rPr>
          <w:sz w:val="21"/>
          <w:szCs w:val="21"/>
        </w:rPr>
        <w:t xml:space="preserve"> to the cloth, with fingers and nails. During the whole of her </w:t>
      </w:r>
      <w:r w:rsidR="001015E4" w:rsidRPr="007D0A3F">
        <w:rPr>
          <w:sz w:val="21"/>
          <w:szCs w:val="21"/>
        </w:rPr>
        <w:t>demonstration,</w:t>
      </w:r>
      <w:r w:rsidR="0030612D" w:rsidRPr="007D0A3F">
        <w:rPr>
          <w:sz w:val="21"/>
          <w:szCs w:val="21"/>
        </w:rPr>
        <w:t xml:space="preserve"> she checks in with students to see </w:t>
      </w:r>
      <w:r w:rsidR="001015E4" w:rsidRPr="007D0A3F">
        <w:rPr>
          <w:sz w:val="21"/>
          <w:szCs w:val="21"/>
        </w:rPr>
        <w:t>if</w:t>
      </w:r>
      <w:r w:rsidR="0030612D" w:rsidRPr="007D0A3F">
        <w:rPr>
          <w:sz w:val="21"/>
          <w:szCs w:val="21"/>
        </w:rPr>
        <w:t xml:space="preserve"> they are staying with her. There are a lot of techniques being shared by Tilly and she asks, “Is this too much info?” </w:t>
      </w:r>
      <w:r w:rsidR="00603B54" w:rsidRPr="007D0A3F">
        <w:rPr>
          <w:sz w:val="21"/>
          <w:szCs w:val="21"/>
        </w:rPr>
        <w:t>Throughout</w:t>
      </w:r>
      <w:r w:rsidR="0030612D" w:rsidRPr="007D0A3F">
        <w:rPr>
          <w:sz w:val="21"/>
          <w:szCs w:val="21"/>
        </w:rPr>
        <w:t xml:space="preserve"> her demonstration</w:t>
      </w:r>
      <w:r w:rsidR="00603B54" w:rsidRPr="007D0A3F">
        <w:rPr>
          <w:sz w:val="21"/>
          <w:szCs w:val="21"/>
        </w:rPr>
        <w:t>,</w:t>
      </w:r>
      <w:r w:rsidR="0030612D" w:rsidRPr="007D0A3F">
        <w:rPr>
          <w:sz w:val="21"/>
          <w:szCs w:val="21"/>
        </w:rPr>
        <w:t xml:space="preserve"> she checks in with students to see </w:t>
      </w:r>
      <w:r w:rsidR="001015E4" w:rsidRPr="007D0A3F">
        <w:rPr>
          <w:sz w:val="21"/>
          <w:szCs w:val="21"/>
        </w:rPr>
        <w:t>if</w:t>
      </w:r>
      <w:r w:rsidR="0030612D" w:rsidRPr="007D0A3F">
        <w:rPr>
          <w:sz w:val="21"/>
          <w:szCs w:val="21"/>
        </w:rPr>
        <w:t xml:space="preserve"> they are staying with her. They are all happy with the pace of learni</w:t>
      </w:r>
      <w:r w:rsidR="00603B54" w:rsidRPr="007D0A3F">
        <w:rPr>
          <w:sz w:val="21"/>
          <w:szCs w:val="21"/>
        </w:rPr>
        <w:t>n</w:t>
      </w:r>
      <w:r w:rsidR="0030612D" w:rsidRPr="007D0A3F">
        <w:rPr>
          <w:sz w:val="21"/>
          <w:szCs w:val="21"/>
        </w:rPr>
        <w:t>g</w:t>
      </w:r>
      <w:r w:rsidR="00603B54" w:rsidRPr="007D0A3F">
        <w:rPr>
          <w:sz w:val="21"/>
          <w:szCs w:val="21"/>
        </w:rPr>
        <w:t xml:space="preserve">, </w:t>
      </w:r>
      <w:r w:rsidR="0030612D" w:rsidRPr="007D0A3F">
        <w:rPr>
          <w:sz w:val="21"/>
          <w:szCs w:val="21"/>
        </w:rPr>
        <w:t>sh</w:t>
      </w:r>
      <w:r w:rsidR="00603B54" w:rsidRPr="007D0A3F">
        <w:rPr>
          <w:sz w:val="21"/>
          <w:szCs w:val="21"/>
        </w:rPr>
        <w:t>e</w:t>
      </w:r>
      <w:r w:rsidR="0030612D" w:rsidRPr="007D0A3F">
        <w:rPr>
          <w:sz w:val="21"/>
          <w:szCs w:val="21"/>
        </w:rPr>
        <w:t xml:space="preserve"> then shows the easiest and safest way to sue the b</w:t>
      </w:r>
      <w:r w:rsidR="00603B54" w:rsidRPr="007D0A3F">
        <w:rPr>
          <w:sz w:val="21"/>
          <w:szCs w:val="21"/>
        </w:rPr>
        <w:t>lade</w:t>
      </w:r>
      <w:r w:rsidR="0030612D" w:rsidRPr="007D0A3F">
        <w:rPr>
          <w:sz w:val="21"/>
          <w:szCs w:val="21"/>
        </w:rPr>
        <w:t>.</w:t>
      </w:r>
    </w:p>
    <w:p w14:paraId="52905DB0" w14:textId="54DA5AFC" w:rsidR="00521F53" w:rsidRPr="007D0A3F" w:rsidRDefault="00521F53" w:rsidP="00521F53">
      <w:pPr>
        <w:rPr>
          <w:b/>
          <w:bCs/>
          <w:color w:val="BFBFBF" w:themeColor="background1" w:themeShade="BF"/>
          <w:sz w:val="21"/>
          <w:szCs w:val="21"/>
        </w:rPr>
      </w:pPr>
      <w:r w:rsidRPr="007D0A3F">
        <w:rPr>
          <w:b/>
          <w:bCs/>
          <w:color w:val="BFBFBF" w:themeColor="background1" w:themeShade="BF"/>
          <w:sz w:val="21"/>
          <w:szCs w:val="21"/>
        </w:rPr>
        <w:t>[Practices #Checking-in]</w:t>
      </w:r>
    </w:p>
    <w:p w14:paraId="7F3DE78B" w14:textId="77777777" w:rsidR="000B6C70" w:rsidRPr="007D0A3F" w:rsidRDefault="000B6C70">
      <w:pPr>
        <w:rPr>
          <w:sz w:val="21"/>
          <w:szCs w:val="21"/>
        </w:rPr>
      </w:pPr>
    </w:p>
    <w:p w14:paraId="557D1BEA" w14:textId="6F99B23A" w:rsidR="000B6C70" w:rsidRPr="007D0A3F" w:rsidRDefault="000B6C70">
      <w:pPr>
        <w:rPr>
          <w:sz w:val="21"/>
          <w:szCs w:val="21"/>
        </w:rPr>
      </w:pPr>
      <w:r w:rsidRPr="007D0A3F">
        <w:rPr>
          <w:sz w:val="21"/>
          <w:szCs w:val="21"/>
        </w:rPr>
        <w:t>“Here is the next cut,” instructions are clear</w:t>
      </w:r>
      <w:r w:rsidR="00E90697" w:rsidRPr="007D0A3F">
        <w:rPr>
          <w:sz w:val="21"/>
          <w:szCs w:val="21"/>
        </w:rPr>
        <w:t>,</w:t>
      </w:r>
      <w:r w:rsidRPr="007D0A3F">
        <w:rPr>
          <w:sz w:val="21"/>
          <w:szCs w:val="21"/>
        </w:rPr>
        <w:t xml:space="preserve"> and the voice is firm – while my own teaching is frequently elucidating ambiguity and complexity</w:t>
      </w:r>
      <w:r w:rsidR="00E90697" w:rsidRPr="007D0A3F">
        <w:rPr>
          <w:sz w:val="21"/>
          <w:szCs w:val="21"/>
        </w:rPr>
        <w:t>.</w:t>
      </w:r>
      <w:r w:rsidRPr="007D0A3F">
        <w:rPr>
          <w:sz w:val="21"/>
          <w:szCs w:val="21"/>
        </w:rPr>
        <w:t xml:space="preserve"> I can really see the value in how Tilly communicates assertiveness and decisiveness</w:t>
      </w:r>
      <w:r w:rsidR="00A752EF" w:rsidRPr="007D0A3F">
        <w:rPr>
          <w:sz w:val="21"/>
          <w:szCs w:val="21"/>
        </w:rPr>
        <w:t xml:space="preserve"> in a making process in order to enable complexity. It made me think of this affective part of what she does as a ‘pedagogy-of-contagion.’ The tasks require decision and precision in cutting, </w:t>
      </w:r>
      <w:r w:rsidR="001015E4" w:rsidRPr="007D0A3F">
        <w:rPr>
          <w:sz w:val="21"/>
          <w:szCs w:val="21"/>
        </w:rPr>
        <w:t>gluing,</w:t>
      </w:r>
      <w:r w:rsidR="00A752EF" w:rsidRPr="007D0A3F">
        <w:rPr>
          <w:sz w:val="21"/>
          <w:szCs w:val="21"/>
        </w:rPr>
        <w:t xml:space="preserve"> and folding.</w:t>
      </w:r>
    </w:p>
    <w:p w14:paraId="558639D9" w14:textId="3E94539C" w:rsidR="00A752EF" w:rsidRPr="007D0A3F" w:rsidRDefault="00A752EF">
      <w:pPr>
        <w:rPr>
          <w:sz w:val="21"/>
          <w:szCs w:val="21"/>
        </w:rPr>
      </w:pPr>
    </w:p>
    <w:p w14:paraId="69B2C3F9" w14:textId="1755793A" w:rsidR="00A752EF" w:rsidRPr="007D0A3F" w:rsidRDefault="00A752EF">
      <w:pPr>
        <w:rPr>
          <w:sz w:val="21"/>
          <w:szCs w:val="21"/>
        </w:rPr>
      </w:pPr>
      <w:r w:rsidRPr="007D0A3F">
        <w:rPr>
          <w:sz w:val="21"/>
          <w:szCs w:val="21"/>
        </w:rPr>
        <w:t>The students get back to work and Tilly puts on her playlist. The students work at different speeds</w:t>
      </w:r>
      <w:r w:rsidR="00CD4DF2" w:rsidRPr="007D0A3F">
        <w:rPr>
          <w:sz w:val="21"/>
          <w:szCs w:val="21"/>
        </w:rPr>
        <w:t>. She strolls around the classroom, stepping in to help a student not sure about the consistency of the glue. She keeps a discreet eye as she walks around, gathering the book weights. “</w:t>
      </w:r>
      <w:r w:rsidR="001015E4" w:rsidRPr="007D0A3F">
        <w:rPr>
          <w:sz w:val="21"/>
          <w:szCs w:val="21"/>
        </w:rPr>
        <w:t>If</w:t>
      </w:r>
      <w:r w:rsidR="00CD4DF2" w:rsidRPr="007D0A3F">
        <w:rPr>
          <w:sz w:val="21"/>
          <w:szCs w:val="21"/>
        </w:rPr>
        <w:t xml:space="preserve"> you’re not sure about the cut, check with me first and I’ll double-check.”</w:t>
      </w:r>
    </w:p>
    <w:p w14:paraId="0B3BB773" w14:textId="77777777" w:rsidR="00CD4DF2" w:rsidRPr="007D0A3F" w:rsidRDefault="00CD4DF2">
      <w:pPr>
        <w:rPr>
          <w:sz w:val="21"/>
          <w:szCs w:val="21"/>
        </w:rPr>
      </w:pPr>
    </w:p>
    <w:p w14:paraId="5998D853" w14:textId="1B6D1DFB" w:rsidR="00CD4DF2" w:rsidRPr="007D0A3F" w:rsidRDefault="00CD4DF2">
      <w:pPr>
        <w:rPr>
          <w:sz w:val="21"/>
          <w:szCs w:val="21"/>
        </w:rPr>
      </w:pPr>
      <w:r w:rsidRPr="007D0A3F">
        <w:rPr>
          <w:sz w:val="21"/>
          <w:szCs w:val="21"/>
        </w:rPr>
        <w:t xml:space="preserve">She announces, ‘Step three in the booklet’ then </w:t>
      </w:r>
      <w:r w:rsidR="00AD008B" w:rsidRPr="007D0A3F">
        <w:rPr>
          <w:sz w:val="21"/>
          <w:szCs w:val="21"/>
        </w:rPr>
        <w:t xml:space="preserve">demonstrates the </w:t>
      </w:r>
      <w:r w:rsidR="00E90697" w:rsidRPr="007D0A3F">
        <w:rPr>
          <w:sz w:val="21"/>
          <w:szCs w:val="21"/>
        </w:rPr>
        <w:t xml:space="preserve">technique </w:t>
      </w:r>
      <w:r w:rsidR="00AD008B" w:rsidRPr="007D0A3F">
        <w:rPr>
          <w:sz w:val="21"/>
          <w:szCs w:val="21"/>
        </w:rPr>
        <w:t>of pinching</w:t>
      </w:r>
      <w:r w:rsidR="00E90697" w:rsidRPr="007D0A3F">
        <w:rPr>
          <w:sz w:val="21"/>
          <w:szCs w:val="21"/>
        </w:rPr>
        <w:t xml:space="preserve"> the edges of the cloth and box, and of ‘cutting comfortably’. It is interesting how comfortable is one measure of using the blade safely. She then shows the technique of glue </w:t>
      </w:r>
      <w:r w:rsidR="001015E4" w:rsidRPr="007D0A3F">
        <w:rPr>
          <w:sz w:val="21"/>
          <w:szCs w:val="21"/>
        </w:rPr>
        <w:t>application. “If</w:t>
      </w:r>
      <w:r w:rsidR="00E90697" w:rsidRPr="007D0A3F">
        <w:rPr>
          <w:sz w:val="21"/>
          <w:szCs w:val="21"/>
        </w:rPr>
        <w:t xml:space="preserve"> there is too much glue on the brush, start in the middle. When I feel the brush </w:t>
      </w:r>
      <w:r w:rsidR="001015E4" w:rsidRPr="007D0A3F">
        <w:rPr>
          <w:sz w:val="21"/>
          <w:szCs w:val="21"/>
        </w:rPr>
        <w:t xml:space="preserve">has control, it’s not slipping, I slide it quickly over the edge. Do you guys feel confident?” They nod and return to </w:t>
      </w:r>
      <w:r w:rsidR="004D3BC7" w:rsidRPr="007D0A3F">
        <w:rPr>
          <w:sz w:val="21"/>
          <w:szCs w:val="21"/>
        </w:rPr>
        <w:t>making at the</w:t>
      </w:r>
      <w:r w:rsidR="001015E4" w:rsidRPr="007D0A3F">
        <w:rPr>
          <w:sz w:val="21"/>
          <w:szCs w:val="21"/>
        </w:rPr>
        <w:t xml:space="preserve"> workstations.</w:t>
      </w:r>
      <w:r w:rsidR="00E90697" w:rsidRPr="007D0A3F">
        <w:rPr>
          <w:sz w:val="21"/>
          <w:szCs w:val="21"/>
        </w:rPr>
        <w:t xml:space="preserve">   </w:t>
      </w:r>
    </w:p>
    <w:p w14:paraId="73EDFCFE" w14:textId="66A20E15" w:rsidR="00521F53" w:rsidRPr="007D0A3F" w:rsidRDefault="00521F53" w:rsidP="00521F53">
      <w:pPr>
        <w:rPr>
          <w:b/>
          <w:bCs/>
          <w:color w:val="BFBFBF" w:themeColor="background1" w:themeShade="BF"/>
          <w:sz w:val="21"/>
          <w:szCs w:val="21"/>
        </w:rPr>
      </w:pPr>
      <w:r w:rsidRPr="007D0A3F">
        <w:rPr>
          <w:b/>
          <w:bCs/>
          <w:color w:val="BFBFBF" w:themeColor="background1" w:themeShade="BF"/>
          <w:sz w:val="21"/>
          <w:szCs w:val="21"/>
        </w:rPr>
        <w:t>[Practices #Embodied pedagogy]</w:t>
      </w:r>
    </w:p>
    <w:p w14:paraId="3EDD22D0" w14:textId="77777777" w:rsidR="005016CA" w:rsidRPr="007D0A3F" w:rsidRDefault="005016CA">
      <w:pPr>
        <w:rPr>
          <w:sz w:val="21"/>
          <w:szCs w:val="21"/>
        </w:rPr>
      </w:pPr>
    </w:p>
    <w:p w14:paraId="61A0292D" w14:textId="58587E02" w:rsidR="001015E4" w:rsidRPr="007D0A3F" w:rsidRDefault="001015E4" w:rsidP="001015E4">
      <w:pPr>
        <w:autoSpaceDE w:val="0"/>
        <w:autoSpaceDN w:val="0"/>
        <w:adjustRightInd w:val="0"/>
        <w:rPr>
          <w:color w:val="808080" w:themeColor="background1" w:themeShade="80"/>
          <w:sz w:val="21"/>
          <w:szCs w:val="21"/>
          <w:lang w:val="en-US"/>
        </w:rPr>
      </w:pPr>
      <w:r w:rsidRPr="007D0A3F">
        <w:rPr>
          <w:b/>
          <w:bCs/>
          <w:color w:val="808080" w:themeColor="background1" w:themeShade="80"/>
          <w:sz w:val="21"/>
          <w:szCs w:val="21"/>
          <w:lang w:val="en-US"/>
        </w:rPr>
        <w:t>Summary:</w:t>
      </w:r>
      <w:r w:rsidRPr="007D0A3F">
        <w:rPr>
          <w:color w:val="808080" w:themeColor="background1" w:themeShade="80"/>
          <w:sz w:val="21"/>
          <w:szCs w:val="21"/>
          <w:lang w:val="en-US"/>
        </w:rPr>
        <w:t xml:space="preserve"> </w:t>
      </w:r>
    </w:p>
    <w:p w14:paraId="7E8EA967" w14:textId="795D905A" w:rsidR="00521F53" w:rsidRDefault="00521F53" w:rsidP="001015E4">
      <w:pPr>
        <w:autoSpaceDE w:val="0"/>
        <w:autoSpaceDN w:val="0"/>
        <w:adjustRightInd w:val="0"/>
        <w:rPr>
          <w:color w:val="808080" w:themeColor="background1" w:themeShade="80"/>
          <w:sz w:val="21"/>
          <w:szCs w:val="21"/>
          <w:lang w:val="en-US"/>
        </w:rPr>
      </w:pPr>
      <w:r w:rsidRPr="007D0A3F">
        <w:rPr>
          <w:color w:val="808080" w:themeColor="background1" w:themeShade="80"/>
          <w:sz w:val="21"/>
          <w:szCs w:val="21"/>
          <w:lang w:val="en-US"/>
        </w:rPr>
        <w:t xml:space="preserve">You </w:t>
      </w:r>
      <w:r w:rsidR="004D3BC7" w:rsidRPr="007D0A3F">
        <w:rPr>
          <w:color w:val="808080" w:themeColor="background1" w:themeShade="80"/>
          <w:sz w:val="21"/>
          <w:szCs w:val="21"/>
          <w:lang w:val="en-US"/>
        </w:rPr>
        <w:t>pull together</w:t>
      </w:r>
      <w:r w:rsidRPr="007D0A3F">
        <w:rPr>
          <w:color w:val="808080" w:themeColor="background1" w:themeShade="80"/>
          <w:sz w:val="21"/>
          <w:szCs w:val="21"/>
          <w:lang w:val="en-US"/>
        </w:rPr>
        <w:t xml:space="preserve"> so many practices in your </w:t>
      </w:r>
      <w:r w:rsidR="004D3BC7" w:rsidRPr="007D0A3F">
        <w:rPr>
          <w:color w:val="808080" w:themeColor="background1" w:themeShade="80"/>
          <w:sz w:val="21"/>
          <w:szCs w:val="21"/>
          <w:lang w:val="en-US"/>
        </w:rPr>
        <w:t xml:space="preserve">teaching </w:t>
      </w:r>
      <w:r w:rsidRPr="007D0A3F">
        <w:rPr>
          <w:color w:val="808080" w:themeColor="background1" w:themeShade="80"/>
          <w:sz w:val="21"/>
          <w:szCs w:val="21"/>
          <w:lang w:val="en-US"/>
        </w:rPr>
        <w:t>Tilly</w:t>
      </w:r>
      <w:r w:rsidR="004D3BC7" w:rsidRPr="007D0A3F">
        <w:rPr>
          <w:color w:val="808080" w:themeColor="background1" w:themeShade="80"/>
          <w:sz w:val="21"/>
          <w:szCs w:val="21"/>
          <w:lang w:val="en-US"/>
        </w:rPr>
        <w:t>: from the design and sequencing of the brochures; to the preparation, cutting and arrangement of materials for the students; to the performative demonstration. It reminded me that the teaching in the classroom is already made up of different ‘temporalities’ (times): the pre-</w:t>
      </w:r>
      <w:proofErr w:type="spellStart"/>
      <w:r w:rsidR="004D3BC7" w:rsidRPr="007D0A3F">
        <w:rPr>
          <w:color w:val="808080" w:themeColor="background1" w:themeShade="80"/>
          <w:sz w:val="21"/>
          <w:szCs w:val="21"/>
          <w:lang w:val="en-US"/>
        </w:rPr>
        <w:t>visualisation</w:t>
      </w:r>
      <w:proofErr w:type="spellEnd"/>
      <w:r w:rsidR="004D3BC7" w:rsidRPr="007D0A3F">
        <w:rPr>
          <w:color w:val="808080" w:themeColor="background1" w:themeShade="80"/>
          <w:sz w:val="21"/>
          <w:szCs w:val="21"/>
          <w:lang w:val="en-US"/>
        </w:rPr>
        <w:t xml:space="preserve"> in the brochures; the gathering of materials and devices </w:t>
      </w:r>
      <w:r w:rsidR="007D0A3F" w:rsidRPr="007D0A3F">
        <w:rPr>
          <w:color w:val="808080" w:themeColor="background1" w:themeShade="80"/>
          <w:sz w:val="21"/>
          <w:szCs w:val="21"/>
          <w:lang w:val="en-US"/>
        </w:rPr>
        <w:t xml:space="preserve">for the students, </w:t>
      </w:r>
      <w:r w:rsidR="004D3BC7" w:rsidRPr="007D0A3F">
        <w:rPr>
          <w:color w:val="808080" w:themeColor="background1" w:themeShade="80"/>
          <w:sz w:val="21"/>
          <w:szCs w:val="21"/>
          <w:lang w:val="en-US"/>
        </w:rPr>
        <w:t>whose sense will emerge in the practice</w:t>
      </w:r>
      <w:r w:rsidR="007D0A3F" w:rsidRPr="007D0A3F">
        <w:rPr>
          <w:color w:val="808080" w:themeColor="background1" w:themeShade="80"/>
          <w:sz w:val="21"/>
          <w:szCs w:val="21"/>
          <w:lang w:val="en-US"/>
        </w:rPr>
        <w:t xml:space="preserve">; the movement and gestures where teaching is very-much time-based performance; the solitude in the making that is attended to by the sound you curate. You curate so many pedagogical touchpoints and vectors of learning. It is a very immersive experience you </w:t>
      </w:r>
      <w:proofErr w:type="gramStart"/>
      <w:r w:rsidR="007D0A3F" w:rsidRPr="007D0A3F">
        <w:rPr>
          <w:color w:val="808080" w:themeColor="background1" w:themeShade="80"/>
          <w:sz w:val="21"/>
          <w:szCs w:val="21"/>
          <w:lang w:val="en-US"/>
        </w:rPr>
        <w:t>create</w:t>
      </w:r>
      <w:proofErr w:type="gramEnd"/>
      <w:r w:rsidR="007D0A3F" w:rsidRPr="007D0A3F">
        <w:rPr>
          <w:color w:val="808080" w:themeColor="background1" w:themeShade="80"/>
          <w:sz w:val="21"/>
          <w:szCs w:val="21"/>
          <w:lang w:val="en-US"/>
        </w:rPr>
        <w:t xml:space="preserve"> and I suspect some of that pedagogic sensibility comes from your life as a puppeteer. </w:t>
      </w:r>
      <w:r w:rsidR="007D0A3F">
        <w:rPr>
          <w:color w:val="808080" w:themeColor="background1" w:themeShade="80"/>
          <w:sz w:val="21"/>
          <w:szCs w:val="21"/>
          <w:lang w:val="en-US"/>
        </w:rPr>
        <w:t xml:space="preserve">Though I know you </w:t>
      </w:r>
      <w:r w:rsidR="00D03F75">
        <w:rPr>
          <w:color w:val="808080" w:themeColor="background1" w:themeShade="80"/>
          <w:sz w:val="21"/>
          <w:szCs w:val="21"/>
          <w:lang w:val="en-US"/>
        </w:rPr>
        <w:t xml:space="preserve">thought there </w:t>
      </w:r>
      <w:proofErr w:type="gramStart"/>
      <w:r w:rsidR="00D03F75">
        <w:rPr>
          <w:color w:val="808080" w:themeColor="background1" w:themeShade="80"/>
          <w:sz w:val="21"/>
          <w:szCs w:val="21"/>
          <w:lang w:val="en-US"/>
        </w:rPr>
        <w:t>was, or</w:t>
      </w:r>
      <w:proofErr w:type="gramEnd"/>
      <w:r w:rsidR="00D03F75">
        <w:rPr>
          <w:color w:val="808080" w:themeColor="background1" w:themeShade="80"/>
          <w:sz w:val="21"/>
          <w:szCs w:val="21"/>
          <w:lang w:val="en-US"/>
        </w:rPr>
        <w:t xml:space="preserve"> might be attention drop-off </w:t>
      </w:r>
      <w:r w:rsidR="007D0A3F">
        <w:rPr>
          <w:color w:val="808080" w:themeColor="background1" w:themeShade="80"/>
          <w:sz w:val="21"/>
          <w:szCs w:val="21"/>
          <w:lang w:val="en-US"/>
        </w:rPr>
        <w:t>I didn’t sense</w:t>
      </w:r>
      <w:r w:rsidR="00D03F75">
        <w:rPr>
          <w:color w:val="808080" w:themeColor="background1" w:themeShade="80"/>
          <w:sz w:val="21"/>
          <w:szCs w:val="21"/>
          <w:lang w:val="en-US"/>
        </w:rPr>
        <w:t xml:space="preserve"> that at all. This box-making was a complex, intense task</w:t>
      </w:r>
      <w:r w:rsidR="00E81898">
        <w:rPr>
          <w:color w:val="808080" w:themeColor="background1" w:themeShade="80"/>
          <w:sz w:val="21"/>
          <w:szCs w:val="21"/>
          <w:lang w:val="en-US"/>
        </w:rPr>
        <w:t>,</w:t>
      </w:r>
      <w:r w:rsidR="00D03F75">
        <w:rPr>
          <w:color w:val="808080" w:themeColor="background1" w:themeShade="80"/>
          <w:sz w:val="21"/>
          <w:szCs w:val="21"/>
          <w:lang w:val="en-US"/>
        </w:rPr>
        <w:t xml:space="preserve"> that called for mental and physical </w:t>
      </w:r>
      <w:proofErr w:type="spellStart"/>
      <w:r w:rsidR="00D03F75">
        <w:rPr>
          <w:color w:val="808080" w:themeColor="background1" w:themeShade="80"/>
          <w:sz w:val="21"/>
          <w:szCs w:val="21"/>
          <w:lang w:val="en-US"/>
        </w:rPr>
        <w:t>dextrousness</w:t>
      </w:r>
      <w:proofErr w:type="spellEnd"/>
      <w:r w:rsidR="00D03F75">
        <w:rPr>
          <w:color w:val="808080" w:themeColor="background1" w:themeShade="80"/>
          <w:sz w:val="21"/>
          <w:szCs w:val="21"/>
          <w:lang w:val="en-US"/>
        </w:rPr>
        <w:t xml:space="preserve">. The clarity of your direction was augmented by the atmosphere of the space you created. What struck this viewer (other observers would see different things) was how </w:t>
      </w:r>
      <w:r w:rsidR="00E81898">
        <w:rPr>
          <w:color w:val="808080" w:themeColor="background1" w:themeShade="80"/>
          <w:sz w:val="21"/>
          <w:szCs w:val="21"/>
          <w:lang w:val="en-US"/>
        </w:rPr>
        <w:t>the success of teaching event (the demonstration) was a result of everything you created before, around, and ‘after’ it. By ‘after’ it I mean the image of the future you perform for them, and how they imagine themselves in the making the box. I am suggesting a couple of readings just because they may be</w:t>
      </w:r>
      <w:r w:rsidR="00F02159">
        <w:rPr>
          <w:color w:val="808080" w:themeColor="background1" w:themeShade="80"/>
          <w:sz w:val="21"/>
          <w:szCs w:val="21"/>
          <w:lang w:val="en-US"/>
        </w:rPr>
        <w:t xml:space="preserve"> relevant and an</w:t>
      </w:r>
      <w:r w:rsidR="00E81898">
        <w:rPr>
          <w:color w:val="808080" w:themeColor="background1" w:themeShade="80"/>
          <w:sz w:val="21"/>
          <w:szCs w:val="21"/>
          <w:lang w:val="en-US"/>
        </w:rPr>
        <w:t xml:space="preserve"> interesting</w:t>
      </w:r>
      <w:r w:rsidR="00F02159">
        <w:rPr>
          <w:color w:val="808080" w:themeColor="background1" w:themeShade="80"/>
          <w:sz w:val="21"/>
          <w:szCs w:val="21"/>
          <w:lang w:val="en-US"/>
        </w:rPr>
        <w:t xml:space="preserve"> read</w:t>
      </w:r>
      <w:r w:rsidR="00E81898">
        <w:rPr>
          <w:color w:val="808080" w:themeColor="background1" w:themeShade="80"/>
          <w:sz w:val="21"/>
          <w:szCs w:val="21"/>
          <w:lang w:val="en-US"/>
        </w:rPr>
        <w:t>.</w:t>
      </w:r>
      <w:r w:rsidR="00F02159">
        <w:rPr>
          <w:color w:val="808080" w:themeColor="background1" w:themeShade="80"/>
          <w:sz w:val="21"/>
          <w:szCs w:val="21"/>
          <w:lang w:val="en-US"/>
        </w:rPr>
        <w:t xml:space="preserve"> Thank you for sharing this practice with me. </w:t>
      </w:r>
    </w:p>
    <w:p w14:paraId="76848CA6" w14:textId="77777777" w:rsidR="00F02159" w:rsidRDefault="00F02159" w:rsidP="001015E4">
      <w:pPr>
        <w:autoSpaceDE w:val="0"/>
        <w:autoSpaceDN w:val="0"/>
        <w:adjustRightInd w:val="0"/>
        <w:rPr>
          <w:color w:val="808080" w:themeColor="background1" w:themeShade="80"/>
          <w:sz w:val="21"/>
          <w:szCs w:val="21"/>
          <w:lang w:val="en-US"/>
        </w:rPr>
      </w:pPr>
    </w:p>
    <w:p w14:paraId="71E197CE" w14:textId="19B1F943" w:rsidR="00F02159" w:rsidRPr="001D1E2F" w:rsidRDefault="00F02159" w:rsidP="001D1E2F">
      <w:pPr>
        <w:pStyle w:val="NoSpacing"/>
        <w:spacing w:line="276" w:lineRule="auto"/>
        <w:rPr>
          <w:rStyle w:val="serialtitle"/>
          <w:rFonts w:ascii="Helvetica Neue" w:hAnsi="Helvetica Neue" w:cs="Open Sans"/>
          <w:i/>
          <w:iCs/>
          <w:color w:val="000000" w:themeColor="text1"/>
          <w:sz w:val="21"/>
          <w:szCs w:val="21"/>
          <w:shd w:val="clear" w:color="auto" w:fill="FFFFFF"/>
        </w:rPr>
      </w:pPr>
      <w:r w:rsidRPr="001D1E2F">
        <w:rPr>
          <w:rStyle w:val="authors"/>
          <w:rFonts w:ascii="Helvetica Neue" w:hAnsi="Helvetica Neue" w:cs="Open Sans"/>
          <w:color w:val="000000" w:themeColor="text1"/>
          <w:sz w:val="21"/>
          <w:szCs w:val="21"/>
          <w:shd w:val="clear" w:color="auto" w:fill="FFFFFF"/>
        </w:rPr>
        <w:t>Dixon, M. &amp; Senior, K.</w:t>
      </w:r>
      <w:r w:rsidRPr="001D1E2F">
        <w:rPr>
          <w:color w:val="000000" w:themeColor="text1"/>
          <w:sz w:val="21"/>
          <w:szCs w:val="21"/>
          <w:shd w:val="clear" w:color="auto" w:fill="FFFFFF"/>
        </w:rPr>
        <w:t> </w:t>
      </w:r>
      <w:r w:rsidRPr="001D1E2F">
        <w:rPr>
          <w:rStyle w:val="Date1"/>
          <w:rFonts w:ascii="Helvetica Neue" w:hAnsi="Helvetica Neue" w:cs="Open Sans"/>
          <w:color w:val="000000" w:themeColor="text1"/>
          <w:sz w:val="21"/>
          <w:szCs w:val="21"/>
          <w:shd w:val="clear" w:color="auto" w:fill="FFFFFF"/>
        </w:rPr>
        <w:t>(2011)</w:t>
      </w:r>
      <w:r w:rsidRPr="001D1E2F">
        <w:rPr>
          <w:color w:val="000000" w:themeColor="text1"/>
          <w:sz w:val="21"/>
          <w:szCs w:val="21"/>
          <w:shd w:val="clear" w:color="auto" w:fill="FFFFFF"/>
        </w:rPr>
        <w:t> ‘</w:t>
      </w:r>
      <w:r w:rsidRPr="001D1E2F">
        <w:rPr>
          <w:rStyle w:val="arttitle"/>
          <w:rFonts w:ascii="Helvetica Neue" w:hAnsi="Helvetica Neue" w:cs="Open Sans"/>
          <w:color w:val="000000" w:themeColor="text1"/>
          <w:sz w:val="21"/>
          <w:szCs w:val="21"/>
          <w:shd w:val="clear" w:color="auto" w:fill="FFFFFF"/>
        </w:rPr>
        <w:t>Appearing pedagogy: from embodied learning and teaching to embodied pedagogy</w:t>
      </w:r>
      <w:r w:rsidR="00CF3001" w:rsidRPr="001D1E2F">
        <w:rPr>
          <w:rStyle w:val="arttitle"/>
          <w:rFonts w:ascii="Helvetica Neue" w:hAnsi="Helvetica Neue" w:cs="Open Sans"/>
          <w:color w:val="000000" w:themeColor="text1"/>
          <w:sz w:val="21"/>
          <w:szCs w:val="21"/>
          <w:shd w:val="clear" w:color="auto" w:fill="FFFFFF"/>
        </w:rPr>
        <w:t>’</w:t>
      </w:r>
      <w:r w:rsidRPr="001D1E2F">
        <w:rPr>
          <w:rStyle w:val="arttitle"/>
          <w:rFonts w:ascii="Helvetica Neue" w:hAnsi="Helvetica Neue" w:cs="Open Sans"/>
          <w:color w:val="000000" w:themeColor="text1"/>
          <w:sz w:val="21"/>
          <w:szCs w:val="21"/>
          <w:shd w:val="clear" w:color="auto" w:fill="FFFFFF"/>
        </w:rPr>
        <w:t>,</w:t>
      </w:r>
      <w:r w:rsidRPr="001D1E2F">
        <w:rPr>
          <w:color w:val="000000" w:themeColor="text1"/>
          <w:sz w:val="21"/>
          <w:szCs w:val="21"/>
          <w:shd w:val="clear" w:color="auto" w:fill="FFFFFF"/>
        </w:rPr>
        <w:t> </w:t>
      </w:r>
      <w:r w:rsidRPr="001D1E2F">
        <w:rPr>
          <w:rStyle w:val="serialtitle"/>
          <w:rFonts w:ascii="Helvetica Neue" w:hAnsi="Helvetica Neue" w:cs="Open Sans"/>
          <w:i/>
          <w:iCs/>
          <w:color w:val="000000" w:themeColor="text1"/>
          <w:sz w:val="21"/>
          <w:szCs w:val="21"/>
          <w:shd w:val="clear" w:color="auto" w:fill="FFFFFF"/>
        </w:rPr>
        <w:t>Pedagogy, Culture &amp; Society</w:t>
      </w:r>
    </w:p>
    <w:p w14:paraId="5A9D2005" w14:textId="3E9C09FA" w:rsidR="001D1E2F" w:rsidRPr="001D1E2F" w:rsidRDefault="001D1E2F" w:rsidP="001D1E2F">
      <w:pPr>
        <w:pStyle w:val="NoSpacing"/>
        <w:spacing w:line="276" w:lineRule="auto"/>
        <w:rPr>
          <w:rFonts w:cs="Times New Roman"/>
          <w:color w:val="000000" w:themeColor="text1"/>
          <w:sz w:val="21"/>
          <w:szCs w:val="21"/>
          <w:lang w:val="en-GB"/>
        </w:rPr>
      </w:pPr>
      <w:proofErr w:type="spellStart"/>
      <w:r w:rsidRPr="001D1E2F">
        <w:rPr>
          <w:color w:val="000000" w:themeColor="text1"/>
          <w:sz w:val="21"/>
          <w:szCs w:val="21"/>
          <w:shd w:val="clear" w:color="auto" w:fill="FFFFFF"/>
        </w:rPr>
        <w:t>Pallasmaa</w:t>
      </w:r>
      <w:proofErr w:type="spellEnd"/>
      <w:r w:rsidRPr="001D1E2F">
        <w:rPr>
          <w:color w:val="000000" w:themeColor="text1"/>
          <w:sz w:val="21"/>
          <w:szCs w:val="21"/>
          <w:shd w:val="clear" w:color="auto" w:fill="FFFFFF"/>
        </w:rPr>
        <w:t>, J. (2014) ‘</w:t>
      </w:r>
      <w:r w:rsidRPr="001D1E2F">
        <w:rPr>
          <w:rFonts w:cs="Times New Roman"/>
          <w:color w:val="000000" w:themeColor="text1"/>
          <w:sz w:val="21"/>
          <w:szCs w:val="21"/>
          <w:lang w:val="en-GB"/>
        </w:rPr>
        <w:t>Space, Place, and Atmosphere: Peripheral Perception in Existential Experience’, in</w:t>
      </w:r>
      <w:r w:rsidRPr="001D1E2F">
        <w:rPr>
          <w:color w:val="000000" w:themeColor="text1"/>
          <w:sz w:val="21"/>
          <w:szCs w:val="21"/>
          <w:shd w:val="clear" w:color="auto" w:fill="FFFFFF"/>
        </w:rPr>
        <w:t xml:space="preserve"> </w:t>
      </w:r>
      <w:proofErr w:type="spellStart"/>
      <w:r w:rsidRPr="001D1E2F">
        <w:rPr>
          <w:color w:val="000000" w:themeColor="text1"/>
          <w:sz w:val="21"/>
          <w:szCs w:val="21"/>
          <w:shd w:val="clear" w:color="auto" w:fill="FFFFFF"/>
        </w:rPr>
        <w:t>Borch</w:t>
      </w:r>
      <w:proofErr w:type="spellEnd"/>
      <w:r w:rsidRPr="001D1E2F">
        <w:rPr>
          <w:color w:val="000000" w:themeColor="text1"/>
          <w:sz w:val="21"/>
          <w:szCs w:val="21"/>
          <w:shd w:val="clear" w:color="auto" w:fill="FFFFFF"/>
        </w:rPr>
        <w:t xml:space="preserve">, C (ed.), </w:t>
      </w:r>
      <w:r w:rsidRPr="001D1E2F">
        <w:rPr>
          <w:i/>
          <w:iCs/>
          <w:color w:val="000000" w:themeColor="text1"/>
          <w:sz w:val="21"/>
          <w:szCs w:val="21"/>
          <w:shd w:val="clear" w:color="auto" w:fill="FFFFFF"/>
        </w:rPr>
        <w:t xml:space="preserve">Architectural Atmospheres: On the Experience and Politics of Architecture. </w:t>
      </w:r>
      <w:r w:rsidRPr="001D1E2F">
        <w:rPr>
          <w:color w:val="000000" w:themeColor="text1"/>
          <w:sz w:val="21"/>
          <w:szCs w:val="21"/>
          <w:shd w:val="clear" w:color="auto" w:fill="FFFFFF"/>
        </w:rPr>
        <w:t>De Gruyter.</w:t>
      </w:r>
    </w:p>
    <w:p w14:paraId="3F6D2024" w14:textId="7F82DE75" w:rsidR="00CF3001" w:rsidRPr="001D1E2F" w:rsidRDefault="00CF3001" w:rsidP="001D1E2F">
      <w:pPr>
        <w:pStyle w:val="NoSpacing"/>
        <w:spacing w:line="276" w:lineRule="auto"/>
        <w:rPr>
          <w:rFonts w:cs="Times New Roman"/>
          <w:color w:val="000000" w:themeColor="text1"/>
          <w:sz w:val="21"/>
          <w:szCs w:val="21"/>
          <w:lang w:val="en-GB"/>
        </w:rPr>
      </w:pPr>
      <w:proofErr w:type="spellStart"/>
      <w:r w:rsidRPr="001D1E2F">
        <w:rPr>
          <w:color w:val="000000" w:themeColor="text1"/>
          <w:sz w:val="21"/>
          <w:szCs w:val="21"/>
          <w:shd w:val="clear" w:color="auto" w:fill="FFFFFF"/>
        </w:rPr>
        <w:t>Rowsell</w:t>
      </w:r>
      <w:proofErr w:type="spellEnd"/>
      <w:r w:rsidRPr="001D1E2F">
        <w:rPr>
          <w:color w:val="000000" w:themeColor="text1"/>
          <w:sz w:val="21"/>
          <w:szCs w:val="21"/>
          <w:shd w:val="clear" w:color="auto" w:fill="FFFFFF"/>
        </w:rPr>
        <w:t xml:space="preserve">, J &amp; </w:t>
      </w:r>
      <w:proofErr w:type="spellStart"/>
      <w:r w:rsidRPr="001D1E2F">
        <w:rPr>
          <w:color w:val="000000" w:themeColor="text1"/>
          <w:sz w:val="21"/>
          <w:szCs w:val="21"/>
          <w:shd w:val="clear" w:color="auto" w:fill="FFFFFF"/>
        </w:rPr>
        <w:t>Shillitoe</w:t>
      </w:r>
      <w:proofErr w:type="spellEnd"/>
      <w:r w:rsidRPr="001D1E2F">
        <w:rPr>
          <w:color w:val="000000" w:themeColor="text1"/>
          <w:sz w:val="21"/>
          <w:szCs w:val="21"/>
          <w:shd w:val="clear" w:color="auto" w:fill="FFFFFF"/>
        </w:rPr>
        <w:t>, M 2019, ‘The Craftivists: Pushing for Affective, Materially Informed Pedagogy’, </w:t>
      </w:r>
      <w:r w:rsidRPr="001D1E2F">
        <w:rPr>
          <w:rStyle w:val="Emphasis"/>
          <w:rFonts w:ascii="Helvetica Neue" w:hAnsi="Helvetica Neue"/>
          <w:color w:val="000000" w:themeColor="text1"/>
          <w:sz w:val="21"/>
          <w:szCs w:val="21"/>
          <w:shd w:val="clear" w:color="auto" w:fill="FFFFFF"/>
        </w:rPr>
        <w:t>British Journal of Educational Technology</w:t>
      </w:r>
      <w:r w:rsidRPr="001D1E2F">
        <w:rPr>
          <w:color w:val="000000" w:themeColor="text1"/>
          <w:sz w:val="21"/>
          <w:szCs w:val="21"/>
          <w:shd w:val="clear" w:color="auto" w:fill="FFFFFF"/>
        </w:rPr>
        <w:t>, vol. 50, no. 4</w:t>
      </w:r>
    </w:p>
    <w:p w14:paraId="0000000D" w14:textId="77777777" w:rsidR="001E0F09" w:rsidRPr="001D1E2F" w:rsidRDefault="001E0F09" w:rsidP="001D1E2F">
      <w:pPr>
        <w:pStyle w:val="NoSpacing"/>
      </w:pPr>
    </w:p>
    <w:p w14:paraId="0000000E" w14:textId="77777777" w:rsidR="001E0F09" w:rsidRDefault="009A35FF">
      <w:r>
        <w:rPr>
          <w:b/>
        </w:rPr>
        <w:lastRenderedPageBreak/>
        <w:t>Reflection on the observer’s comments and ideas to follow up:</w:t>
      </w:r>
      <w:r>
        <w:t xml:space="preserve"> </w:t>
      </w:r>
    </w:p>
    <w:p w14:paraId="0000000F" w14:textId="77777777" w:rsidR="001E0F09" w:rsidRPr="00BA75D8" w:rsidRDefault="001E0F09">
      <w:pPr>
        <w:rPr>
          <w:rFonts w:ascii="Arial" w:hAnsi="Arial" w:cs="Arial"/>
        </w:rPr>
      </w:pPr>
    </w:p>
    <w:p w14:paraId="5BFA0E47" w14:textId="424CF7F2" w:rsidR="00241338" w:rsidRDefault="00241338" w:rsidP="00241338">
      <w:pPr>
        <w:rPr>
          <w:rFonts w:ascii="Arial" w:hAnsi="Arial" w:cs="Arial"/>
          <w:sz w:val="21"/>
          <w:szCs w:val="21"/>
        </w:rPr>
      </w:pPr>
      <w:r w:rsidRPr="00BA75D8">
        <w:rPr>
          <w:rFonts w:ascii="Arial" w:hAnsi="Arial" w:cs="Arial"/>
          <w:sz w:val="21"/>
          <w:szCs w:val="21"/>
        </w:rPr>
        <w:t>Thank you for your kind words and thoughtful observations about my teaching practice. I am glad that you found the experience immersive and engaging, and that you appreciated the various touchpoints and vectors of learning that I curated for my students.</w:t>
      </w:r>
    </w:p>
    <w:p w14:paraId="1DD0DE60" w14:textId="70EFCC15" w:rsidR="00241338" w:rsidRDefault="00241338" w:rsidP="00241338">
      <w:pPr>
        <w:rPr>
          <w:rFonts w:ascii="Arial" w:hAnsi="Arial" w:cs="Arial"/>
          <w:sz w:val="21"/>
          <w:szCs w:val="21"/>
        </w:rPr>
      </w:pPr>
    </w:p>
    <w:p w14:paraId="3A753F36" w14:textId="734A677A" w:rsidR="00241338" w:rsidRPr="00BA75D8" w:rsidRDefault="00241338" w:rsidP="00241338">
      <w:pPr>
        <w:rPr>
          <w:rFonts w:ascii="Arial" w:hAnsi="Arial" w:cs="Arial"/>
          <w:sz w:val="21"/>
          <w:szCs w:val="21"/>
        </w:rPr>
      </w:pPr>
      <w:r w:rsidRPr="00BA75D8">
        <w:rPr>
          <w:rFonts w:ascii="Arial" w:hAnsi="Arial" w:cs="Arial"/>
          <w:sz w:val="21"/>
          <w:szCs w:val="21"/>
        </w:rPr>
        <w:t>Indeed, my background as a puppeteer has</w:t>
      </w:r>
      <w:r>
        <w:rPr>
          <w:rFonts w:ascii="Arial" w:hAnsi="Arial" w:cs="Arial"/>
          <w:sz w:val="21"/>
          <w:szCs w:val="21"/>
        </w:rPr>
        <w:t xml:space="preserve"> likely </w:t>
      </w:r>
      <w:r w:rsidRPr="00BA75D8">
        <w:rPr>
          <w:rFonts w:ascii="Arial" w:hAnsi="Arial" w:cs="Arial"/>
          <w:sz w:val="21"/>
          <w:szCs w:val="21"/>
        </w:rPr>
        <w:t>influenced my approach to teaching, as I often think about how to create an engaging and dynamic learning environment that involves multiple senses and modes of expression. I believe that learning is a holistic experience that involves not just the mind, but also the body</w:t>
      </w:r>
      <w:r>
        <w:rPr>
          <w:rFonts w:ascii="Arial" w:hAnsi="Arial" w:cs="Arial"/>
          <w:sz w:val="21"/>
          <w:szCs w:val="21"/>
        </w:rPr>
        <w:t xml:space="preserve"> </w:t>
      </w:r>
      <w:r w:rsidRPr="00BA75D8">
        <w:rPr>
          <w:rFonts w:ascii="Arial" w:hAnsi="Arial" w:cs="Arial"/>
          <w:sz w:val="21"/>
          <w:szCs w:val="21"/>
        </w:rPr>
        <w:t>and imagination, and I try to create a space that fosters all of these aspects of learning.</w:t>
      </w:r>
    </w:p>
    <w:p w14:paraId="356AB993" w14:textId="77777777" w:rsidR="00241338" w:rsidRDefault="00241338" w:rsidP="00BA75D8">
      <w:pPr>
        <w:rPr>
          <w:rFonts w:ascii="Arial" w:hAnsi="Arial" w:cs="Arial"/>
          <w:sz w:val="21"/>
          <w:szCs w:val="21"/>
        </w:rPr>
      </w:pPr>
    </w:p>
    <w:p w14:paraId="082AE761" w14:textId="77777777" w:rsidR="00241338" w:rsidRDefault="00241338" w:rsidP="00241338">
      <w:pPr>
        <w:rPr>
          <w:rFonts w:ascii="Arial" w:hAnsi="Arial" w:cs="Arial"/>
          <w:sz w:val="21"/>
          <w:szCs w:val="21"/>
        </w:rPr>
      </w:pPr>
      <w:r w:rsidRPr="00BA75D8">
        <w:rPr>
          <w:rFonts w:ascii="Arial" w:hAnsi="Arial" w:cs="Arial"/>
          <w:sz w:val="21"/>
          <w:szCs w:val="21"/>
        </w:rPr>
        <w:t xml:space="preserve">I appreciate your insights about the different temporalities involved in teaching, and how each aspect of the process contributes to the overall success of the learning experience. I agree that the preparatory work that goes into creating the </w:t>
      </w:r>
      <w:r>
        <w:rPr>
          <w:rFonts w:ascii="Arial" w:hAnsi="Arial" w:cs="Arial"/>
          <w:sz w:val="21"/>
          <w:szCs w:val="21"/>
        </w:rPr>
        <w:t>hand out</w:t>
      </w:r>
      <w:r w:rsidRPr="00BA75D8">
        <w:rPr>
          <w:rFonts w:ascii="Arial" w:hAnsi="Arial" w:cs="Arial"/>
          <w:sz w:val="21"/>
          <w:szCs w:val="21"/>
        </w:rPr>
        <w:t xml:space="preserve">, gathering materials, and curating the sound and atmosphere of the space is just as important as the actual performance of the demonstration. </w:t>
      </w:r>
    </w:p>
    <w:p w14:paraId="03A90B1B" w14:textId="110ABC15" w:rsidR="00241338" w:rsidRDefault="00241338" w:rsidP="00241338">
      <w:pPr>
        <w:spacing w:line="276" w:lineRule="auto"/>
        <w:rPr>
          <w:rFonts w:ascii="Arial" w:eastAsia="Arial" w:hAnsi="Arial" w:cs="Arial"/>
          <w:sz w:val="21"/>
          <w:szCs w:val="21"/>
          <w:lang w:eastAsia="en-GB"/>
        </w:rPr>
      </w:pPr>
      <w:r w:rsidRPr="00BA75D8">
        <w:rPr>
          <w:rFonts w:ascii="Arial" w:hAnsi="Arial" w:cs="Arial"/>
          <w:sz w:val="21"/>
          <w:szCs w:val="21"/>
        </w:rPr>
        <w:t xml:space="preserve">Each step along the way helps to set the stage for the learning that will take </w:t>
      </w:r>
      <w:proofErr w:type="gramStart"/>
      <w:r w:rsidRPr="00BA75D8">
        <w:rPr>
          <w:rFonts w:ascii="Arial" w:hAnsi="Arial" w:cs="Arial"/>
          <w:sz w:val="21"/>
          <w:szCs w:val="21"/>
        </w:rPr>
        <w:t>place, and</w:t>
      </w:r>
      <w:proofErr w:type="gramEnd"/>
      <w:r w:rsidRPr="00BA75D8">
        <w:rPr>
          <w:rFonts w:ascii="Arial" w:hAnsi="Arial" w:cs="Arial"/>
          <w:sz w:val="21"/>
          <w:szCs w:val="21"/>
        </w:rPr>
        <w:t xml:space="preserve"> contributes to the students' sense of engagement and investment in the task</w:t>
      </w:r>
      <w:r>
        <w:rPr>
          <w:rFonts w:ascii="Arial" w:hAnsi="Arial" w:cs="Arial"/>
          <w:sz w:val="21"/>
          <w:szCs w:val="21"/>
        </w:rPr>
        <w:t xml:space="preserve">, as well as my engagement with them. </w:t>
      </w:r>
      <w:r w:rsidR="00BA75D8" w:rsidRPr="00BA75D8">
        <w:rPr>
          <w:rFonts w:ascii="Arial" w:hAnsi="Arial" w:cs="Arial"/>
          <w:sz w:val="21"/>
          <w:szCs w:val="21"/>
        </w:rPr>
        <w:t>I'm glad to hear that my direction</w:t>
      </w:r>
      <w:r>
        <w:rPr>
          <w:rFonts w:ascii="Arial" w:hAnsi="Arial" w:cs="Arial"/>
          <w:sz w:val="21"/>
          <w:szCs w:val="21"/>
        </w:rPr>
        <w:t xml:space="preserve">, </w:t>
      </w:r>
      <w:r w:rsidRPr="00BA75D8">
        <w:rPr>
          <w:rFonts w:ascii="Arial" w:eastAsia="Arial" w:hAnsi="Arial" w:cs="Arial"/>
          <w:sz w:val="21"/>
          <w:szCs w:val="21"/>
          <w:lang w:eastAsia="en-GB"/>
        </w:rPr>
        <w:t>use of language and gestures during the process</w:t>
      </w:r>
      <w:r w:rsidR="00BA75D8" w:rsidRPr="00BA75D8">
        <w:rPr>
          <w:rFonts w:ascii="Arial" w:hAnsi="Arial" w:cs="Arial"/>
          <w:sz w:val="21"/>
          <w:szCs w:val="21"/>
        </w:rPr>
        <w:t xml:space="preserve"> w</w:t>
      </w:r>
      <w:r>
        <w:rPr>
          <w:rFonts w:ascii="Arial" w:hAnsi="Arial" w:cs="Arial"/>
          <w:sz w:val="21"/>
          <w:szCs w:val="21"/>
        </w:rPr>
        <w:t>ere</w:t>
      </w:r>
      <w:r w:rsidR="00BA75D8" w:rsidRPr="00BA75D8">
        <w:rPr>
          <w:rFonts w:ascii="Arial" w:hAnsi="Arial" w:cs="Arial"/>
          <w:sz w:val="21"/>
          <w:szCs w:val="21"/>
        </w:rPr>
        <w:t xml:space="preserve"> clear</w:t>
      </w:r>
      <w:r>
        <w:rPr>
          <w:rFonts w:ascii="Arial" w:hAnsi="Arial" w:cs="Arial"/>
          <w:sz w:val="21"/>
          <w:szCs w:val="21"/>
        </w:rPr>
        <w:t xml:space="preserve">, and </w:t>
      </w:r>
      <w:r w:rsidRPr="00BA75D8">
        <w:rPr>
          <w:rFonts w:ascii="Arial" w:eastAsia="Arial" w:hAnsi="Arial" w:cs="Arial"/>
          <w:sz w:val="21"/>
          <w:szCs w:val="21"/>
          <w:lang w:eastAsia="en-GB"/>
        </w:rPr>
        <w:t xml:space="preserve">resonated with </w:t>
      </w:r>
      <w:r w:rsidRPr="00BA75D8">
        <w:rPr>
          <w:rFonts w:ascii="Arial" w:eastAsia="Arial" w:hAnsi="Arial" w:cs="Arial"/>
          <w:sz w:val="21"/>
          <w:szCs w:val="21"/>
          <w:lang w:eastAsia="en-GB"/>
        </w:rPr>
        <w:t>you</w:t>
      </w:r>
      <w:r>
        <w:rPr>
          <w:rFonts w:ascii="Arial" w:eastAsia="Arial" w:hAnsi="Arial" w:cs="Arial"/>
          <w:sz w:val="21"/>
          <w:szCs w:val="21"/>
          <w:lang w:eastAsia="en-GB"/>
        </w:rPr>
        <w:t>,</w:t>
      </w:r>
      <w:r w:rsidRPr="00BA75D8">
        <w:rPr>
          <w:rFonts w:ascii="Arial" w:eastAsia="Arial" w:hAnsi="Arial" w:cs="Arial"/>
          <w:sz w:val="21"/>
          <w:szCs w:val="21"/>
          <w:lang w:eastAsia="en-GB"/>
        </w:rPr>
        <w:t xml:space="preserve"> conve</w:t>
      </w:r>
      <w:r>
        <w:rPr>
          <w:rFonts w:ascii="Arial" w:eastAsia="Arial" w:hAnsi="Arial" w:cs="Arial"/>
          <w:sz w:val="21"/>
          <w:szCs w:val="21"/>
          <w:lang w:eastAsia="en-GB"/>
        </w:rPr>
        <w:t>ying</w:t>
      </w:r>
      <w:r w:rsidRPr="00BA75D8">
        <w:rPr>
          <w:rFonts w:ascii="Arial" w:eastAsia="Arial" w:hAnsi="Arial" w:cs="Arial"/>
          <w:sz w:val="21"/>
          <w:szCs w:val="21"/>
          <w:lang w:eastAsia="en-GB"/>
        </w:rPr>
        <w:t xml:space="preserve"> the importance of embodied knowledge in learning. </w:t>
      </w:r>
    </w:p>
    <w:p w14:paraId="65BDD77E" w14:textId="7CE37889" w:rsidR="00BA75D8" w:rsidRPr="00BA75D8" w:rsidRDefault="00BA75D8" w:rsidP="00BA75D8">
      <w:pPr>
        <w:rPr>
          <w:rFonts w:ascii="Arial" w:hAnsi="Arial" w:cs="Arial"/>
          <w:sz w:val="21"/>
          <w:szCs w:val="21"/>
        </w:rPr>
      </w:pPr>
      <w:r w:rsidRPr="00BA75D8">
        <w:rPr>
          <w:rFonts w:ascii="Arial" w:hAnsi="Arial" w:cs="Arial"/>
          <w:sz w:val="21"/>
          <w:szCs w:val="21"/>
        </w:rPr>
        <w:t xml:space="preserve"> </w:t>
      </w:r>
      <w:r w:rsidR="00241338">
        <w:rPr>
          <w:rFonts w:ascii="Arial" w:hAnsi="Arial" w:cs="Arial"/>
          <w:sz w:val="21"/>
          <w:szCs w:val="21"/>
        </w:rPr>
        <w:t xml:space="preserve">I am also happy to learn </w:t>
      </w:r>
      <w:r w:rsidRPr="00BA75D8">
        <w:rPr>
          <w:rFonts w:ascii="Arial" w:hAnsi="Arial" w:cs="Arial"/>
          <w:sz w:val="21"/>
          <w:szCs w:val="21"/>
        </w:rPr>
        <w:t>that the atmosphere I create help</w:t>
      </w:r>
      <w:r w:rsidR="00241338">
        <w:rPr>
          <w:rFonts w:ascii="Arial" w:hAnsi="Arial" w:cs="Arial"/>
          <w:sz w:val="21"/>
          <w:szCs w:val="21"/>
        </w:rPr>
        <w:t>s</w:t>
      </w:r>
      <w:r w:rsidRPr="00BA75D8">
        <w:rPr>
          <w:rFonts w:ascii="Arial" w:hAnsi="Arial" w:cs="Arial"/>
          <w:sz w:val="21"/>
          <w:szCs w:val="21"/>
        </w:rPr>
        <w:t xml:space="preserve"> to enhance the learning experience.</w:t>
      </w:r>
    </w:p>
    <w:p w14:paraId="21FEAA48" w14:textId="77777777" w:rsidR="00241338" w:rsidRDefault="00241338" w:rsidP="00BA75D8">
      <w:pPr>
        <w:spacing w:line="276" w:lineRule="auto"/>
        <w:rPr>
          <w:rFonts w:ascii="Arial" w:eastAsia="Arial" w:hAnsi="Arial" w:cs="Arial"/>
          <w:sz w:val="21"/>
          <w:szCs w:val="21"/>
          <w:lang w:eastAsia="en-GB"/>
        </w:rPr>
      </w:pPr>
    </w:p>
    <w:p w14:paraId="357BA1F7" w14:textId="63014669" w:rsidR="00BA75D8" w:rsidRPr="00BA75D8" w:rsidRDefault="00BA75D8" w:rsidP="00BA75D8">
      <w:pPr>
        <w:spacing w:line="276" w:lineRule="auto"/>
        <w:rPr>
          <w:rFonts w:ascii="Arial" w:eastAsia="Arial" w:hAnsi="Arial" w:cs="Arial"/>
          <w:sz w:val="21"/>
          <w:szCs w:val="21"/>
          <w:lang w:eastAsia="en-GB"/>
        </w:rPr>
      </w:pPr>
      <w:r w:rsidRPr="00BA75D8">
        <w:rPr>
          <w:rFonts w:ascii="Arial" w:hAnsi="Arial" w:cs="Arial"/>
          <w:sz w:val="21"/>
          <w:szCs w:val="21"/>
        </w:rPr>
        <w:t>Thank you for taking the time to engage with my teaching and for your recommendations on further reading - I'm always looking for ways to improve and deepen my practice, so I'll definitely take those into consideration.</w:t>
      </w:r>
    </w:p>
    <w:p w14:paraId="00000010" w14:textId="77777777" w:rsidR="001E0F09" w:rsidRDefault="001E0F09">
      <w:bookmarkStart w:id="0" w:name="_GoBack"/>
      <w:bookmarkEnd w:id="0"/>
    </w:p>
    <w:p w14:paraId="00000011" w14:textId="77777777" w:rsidR="001E0F09" w:rsidRDefault="001E0F09"/>
    <w:p w14:paraId="00000012" w14:textId="77777777" w:rsidR="001E0F09" w:rsidRDefault="001E0F09"/>
    <w:p w14:paraId="00000013" w14:textId="77777777" w:rsidR="001E0F09" w:rsidRDefault="001E0F09"/>
    <w:p w14:paraId="00000014" w14:textId="77777777" w:rsidR="001E0F09" w:rsidRDefault="001E0F09"/>
    <w:p w14:paraId="00000015" w14:textId="77777777" w:rsidR="001E0F09" w:rsidRDefault="001E0F09"/>
    <w:p w14:paraId="00000016" w14:textId="77777777" w:rsidR="001E0F09" w:rsidRDefault="001E0F09"/>
    <w:sectPr w:rsidR="001E0F0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Open Sans">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F09"/>
    <w:rsid w:val="000B6C70"/>
    <w:rsid w:val="000F4B22"/>
    <w:rsid w:val="001015E4"/>
    <w:rsid w:val="00147B67"/>
    <w:rsid w:val="001A6E11"/>
    <w:rsid w:val="001D1E2F"/>
    <w:rsid w:val="001E0F09"/>
    <w:rsid w:val="00241338"/>
    <w:rsid w:val="002831A7"/>
    <w:rsid w:val="002E397C"/>
    <w:rsid w:val="0030612D"/>
    <w:rsid w:val="004D3BC7"/>
    <w:rsid w:val="005016CA"/>
    <w:rsid w:val="00521F53"/>
    <w:rsid w:val="00574686"/>
    <w:rsid w:val="00603B54"/>
    <w:rsid w:val="006B33D2"/>
    <w:rsid w:val="0070785D"/>
    <w:rsid w:val="00770BC0"/>
    <w:rsid w:val="007D0A3F"/>
    <w:rsid w:val="009A35FF"/>
    <w:rsid w:val="00A752EF"/>
    <w:rsid w:val="00AD008B"/>
    <w:rsid w:val="00AE3A2D"/>
    <w:rsid w:val="00AF004E"/>
    <w:rsid w:val="00BA75D8"/>
    <w:rsid w:val="00C66D49"/>
    <w:rsid w:val="00CD4DF2"/>
    <w:rsid w:val="00CF3001"/>
    <w:rsid w:val="00D03F75"/>
    <w:rsid w:val="00DA2627"/>
    <w:rsid w:val="00E81898"/>
    <w:rsid w:val="00E90697"/>
    <w:rsid w:val="00F02159"/>
    <w:rsid w:val="00F66F0F"/>
    <w:rsid w:val="00FF4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DE4E1"/>
  <w15:docId w15:val="{2FA4269B-F174-4B48-824F-188EB663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75D8"/>
    <w:pPr>
      <w:spacing w:line="240" w:lineRule="auto"/>
    </w:pPr>
    <w:rPr>
      <w:rFonts w:ascii="Times New Roman" w:eastAsia="Times New Roman" w:hAnsi="Times New Roman" w:cs="Times New Roman"/>
      <w:sz w:val="24"/>
      <w:szCs w:val="24"/>
      <w:lang w:val="en-GB" w:eastAsia="en-US"/>
    </w:rPr>
  </w:style>
  <w:style w:type="paragraph" w:styleId="Heading1">
    <w:name w:val="heading 1"/>
    <w:basedOn w:val="Normal"/>
    <w:next w:val="Normal"/>
    <w:pPr>
      <w:keepNext/>
      <w:keepLines/>
      <w:spacing w:before="400" w:after="120" w:line="276" w:lineRule="auto"/>
      <w:outlineLvl w:val="0"/>
    </w:pPr>
    <w:rPr>
      <w:rFonts w:ascii="Arial" w:eastAsia="Arial" w:hAnsi="Arial" w:cs="Arial"/>
      <w:sz w:val="40"/>
      <w:szCs w:val="40"/>
      <w:lang w:val="en" w:eastAsia="en-GB"/>
    </w:rPr>
  </w:style>
  <w:style w:type="paragraph" w:styleId="Heading2">
    <w:name w:val="heading 2"/>
    <w:basedOn w:val="Normal"/>
    <w:next w:val="Normal"/>
    <w:pPr>
      <w:keepNext/>
      <w:keepLines/>
      <w:spacing w:before="360" w:after="120" w:line="276" w:lineRule="auto"/>
      <w:outlineLvl w:val="1"/>
    </w:pPr>
    <w:rPr>
      <w:rFonts w:ascii="Arial" w:eastAsia="Arial" w:hAnsi="Arial" w:cs="Arial"/>
      <w:sz w:val="32"/>
      <w:szCs w:val="32"/>
      <w:lang w:val="en" w:eastAsia="en-GB"/>
    </w:rPr>
  </w:style>
  <w:style w:type="paragraph" w:styleId="Heading3">
    <w:name w:val="heading 3"/>
    <w:basedOn w:val="Normal"/>
    <w:next w:val="Normal"/>
    <w:pPr>
      <w:keepNext/>
      <w:keepLines/>
      <w:spacing w:before="320" w:after="80" w:line="276" w:lineRule="auto"/>
      <w:outlineLvl w:val="2"/>
    </w:pPr>
    <w:rPr>
      <w:rFonts w:ascii="Arial" w:eastAsia="Arial" w:hAnsi="Arial" w:cs="Arial"/>
      <w:color w:val="434343"/>
      <w:sz w:val="28"/>
      <w:szCs w:val="28"/>
      <w:lang w:val="en" w:eastAsia="en-GB"/>
    </w:rPr>
  </w:style>
  <w:style w:type="paragraph" w:styleId="Heading4">
    <w:name w:val="heading 4"/>
    <w:basedOn w:val="Normal"/>
    <w:next w:val="Normal"/>
    <w:pPr>
      <w:keepNext/>
      <w:keepLines/>
      <w:spacing w:before="280" w:after="80" w:line="276" w:lineRule="auto"/>
      <w:outlineLvl w:val="3"/>
    </w:pPr>
    <w:rPr>
      <w:rFonts w:ascii="Arial" w:eastAsia="Arial" w:hAnsi="Arial" w:cs="Arial"/>
      <w:color w:val="666666"/>
      <w:lang w:val="en" w:eastAsia="en-GB"/>
    </w:rPr>
  </w:style>
  <w:style w:type="paragraph" w:styleId="Heading5">
    <w:name w:val="heading 5"/>
    <w:basedOn w:val="Normal"/>
    <w:next w:val="Normal"/>
    <w:pPr>
      <w:keepNext/>
      <w:keepLines/>
      <w:spacing w:before="240" w:after="80" w:line="276" w:lineRule="auto"/>
      <w:outlineLvl w:val="4"/>
    </w:pPr>
    <w:rPr>
      <w:rFonts w:ascii="Arial" w:eastAsia="Arial" w:hAnsi="Arial" w:cs="Arial"/>
      <w:color w:val="666666"/>
      <w:sz w:val="22"/>
      <w:szCs w:val="22"/>
      <w:lang w:val="en" w:eastAsia="en-GB"/>
    </w:rPr>
  </w:style>
  <w:style w:type="paragraph" w:styleId="Heading6">
    <w:name w:val="heading 6"/>
    <w:basedOn w:val="Normal"/>
    <w:next w:val="Normal"/>
    <w:pPr>
      <w:keepNext/>
      <w:keepLines/>
      <w:spacing w:before="240" w:after="80" w:line="276" w:lineRule="auto"/>
      <w:outlineLvl w:val="5"/>
    </w:pPr>
    <w:rPr>
      <w:rFonts w:ascii="Arial" w:eastAsia="Arial" w:hAnsi="Arial" w:cs="Arial"/>
      <w:i/>
      <w:color w:val="666666"/>
      <w:sz w:val="22"/>
      <w:szCs w:val="22"/>
      <w:lang w:val="en"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line="276" w:lineRule="auto"/>
    </w:pPr>
    <w:rPr>
      <w:rFonts w:ascii="Arial" w:eastAsia="Arial" w:hAnsi="Arial" w:cs="Arial"/>
      <w:sz w:val="52"/>
      <w:szCs w:val="52"/>
      <w:lang w:val="en" w:eastAsia="en-GB"/>
    </w:rPr>
  </w:style>
  <w:style w:type="paragraph" w:styleId="Subtitle">
    <w:name w:val="Subtitle"/>
    <w:basedOn w:val="Normal"/>
    <w:next w:val="Normal"/>
    <w:pPr>
      <w:keepNext/>
      <w:keepLines/>
      <w:spacing w:after="320" w:line="276" w:lineRule="auto"/>
    </w:pPr>
    <w:rPr>
      <w:rFonts w:ascii="Arial" w:eastAsia="Arial" w:hAnsi="Arial" w:cs="Arial"/>
      <w:color w:val="666666"/>
      <w:sz w:val="30"/>
      <w:szCs w:val="30"/>
      <w:lang w:val="en" w:eastAsia="en-GB"/>
    </w:rPr>
  </w:style>
  <w:style w:type="character" w:customStyle="1" w:styleId="authors">
    <w:name w:val="authors"/>
    <w:basedOn w:val="DefaultParagraphFont"/>
    <w:rsid w:val="00F02159"/>
  </w:style>
  <w:style w:type="character" w:customStyle="1" w:styleId="Date1">
    <w:name w:val="Date1"/>
    <w:basedOn w:val="DefaultParagraphFont"/>
    <w:rsid w:val="00F02159"/>
  </w:style>
  <w:style w:type="character" w:customStyle="1" w:styleId="arttitle">
    <w:name w:val="art_title"/>
    <w:basedOn w:val="DefaultParagraphFont"/>
    <w:rsid w:val="00F02159"/>
  </w:style>
  <w:style w:type="character" w:customStyle="1" w:styleId="serialtitle">
    <w:name w:val="serial_title"/>
    <w:basedOn w:val="DefaultParagraphFont"/>
    <w:rsid w:val="00F02159"/>
  </w:style>
  <w:style w:type="character" w:customStyle="1" w:styleId="volumeissue">
    <w:name w:val="volume_issue"/>
    <w:basedOn w:val="DefaultParagraphFont"/>
    <w:rsid w:val="00F02159"/>
  </w:style>
  <w:style w:type="character" w:styleId="Emphasis">
    <w:name w:val="Emphasis"/>
    <w:basedOn w:val="DefaultParagraphFont"/>
    <w:uiPriority w:val="20"/>
    <w:qFormat/>
    <w:rsid w:val="00CF3001"/>
    <w:rPr>
      <w:i/>
      <w:iCs/>
    </w:rPr>
  </w:style>
  <w:style w:type="paragraph" w:styleId="NoSpacing">
    <w:name w:val="No Spacing"/>
    <w:uiPriority w:val="1"/>
    <w:qFormat/>
    <w:rsid w:val="001D1E2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946197">
      <w:bodyDiv w:val="1"/>
      <w:marLeft w:val="0"/>
      <w:marRight w:val="0"/>
      <w:marTop w:val="0"/>
      <w:marBottom w:val="0"/>
      <w:divBdr>
        <w:top w:val="none" w:sz="0" w:space="0" w:color="auto"/>
        <w:left w:val="none" w:sz="0" w:space="0" w:color="auto"/>
        <w:bottom w:val="none" w:sz="0" w:space="0" w:color="auto"/>
        <w:right w:val="none" w:sz="0" w:space="0" w:color="auto"/>
      </w:divBdr>
    </w:div>
    <w:div w:id="691607975">
      <w:bodyDiv w:val="1"/>
      <w:marLeft w:val="0"/>
      <w:marRight w:val="0"/>
      <w:marTop w:val="0"/>
      <w:marBottom w:val="0"/>
      <w:divBdr>
        <w:top w:val="none" w:sz="0" w:space="0" w:color="auto"/>
        <w:left w:val="none" w:sz="0" w:space="0" w:color="auto"/>
        <w:bottom w:val="none" w:sz="0" w:space="0" w:color="auto"/>
        <w:right w:val="none" w:sz="0" w:space="0" w:color="auto"/>
      </w:divBdr>
    </w:div>
    <w:div w:id="781464107">
      <w:bodyDiv w:val="1"/>
      <w:marLeft w:val="0"/>
      <w:marRight w:val="0"/>
      <w:marTop w:val="0"/>
      <w:marBottom w:val="0"/>
      <w:divBdr>
        <w:top w:val="none" w:sz="0" w:space="0" w:color="auto"/>
        <w:left w:val="none" w:sz="0" w:space="0" w:color="auto"/>
        <w:bottom w:val="none" w:sz="0" w:space="0" w:color="auto"/>
        <w:right w:val="none" w:sz="0" w:space="0" w:color="auto"/>
      </w:divBdr>
    </w:div>
    <w:div w:id="1278832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3</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Jordan</dc:creator>
  <cp:lastModifiedBy>Clotilde - Florent De Verteuil</cp:lastModifiedBy>
  <cp:revision>4</cp:revision>
  <dcterms:created xsi:type="dcterms:W3CDTF">2023-03-16T10:55:00Z</dcterms:created>
  <dcterms:modified xsi:type="dcterms:W3CDTF">2023-03-20T20:30:00Z</dcterms:modified>
</cp:coreProperties>
</file>